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A6C33" w14:textId="77777777" w:rsidR="004D1B67" w:rsidRDefault="004D1B67" w:rsidP="00FC471C">
      <w:pPr>
        <w:jc w:val="center"/>
        <w:rPr>
          <w:b/>
          <w:sz w:val="52"/>
          <w:szCs w:val="52"/>
        </w:rPr>
      </w:pPr>
    </w:p>
    <w:p w14:paraId="28A59AE6" w14:textId="77777777" w:rsidR="00B67DA2" w:rsidRDefault="00B67DA2" w:rsidP="00FC471C">
      <w:pPr>
        <w:jc w:val="center"/>
        <w:rPr>
          <w:rFonts w:ascii="Times New Roman Bold" w:hAnsi="Times New Roman Bold"/>
          <w:b/>
          <w:caps/>
          <w:sz w:val="52"/>
          <w:szCs w:val="52"/>
        </w:rPr>
      </w:pPr>
      <w:r w:rsidRPr="00B30EA0">
        <w:rPr>
          <w:rFonts w:ascii="Times New Roman Bold" w:hAnsi="Times New Roman Bold"/>
          <w:b/>
          <w:caps/>
          <w:sz w:val="52"/>
          <w:szCs w:val="52"/>
        </w:rPr>
        <w:t>Economic Inclusion Plan</w:t>
      </w:r>
    </w:p>
    <w:p w14:paraId="74343022" w14:textId="14EA6118" w:rsidR="00052D97" w:rsidRDefault="0037169B" w:rsidP="00FC471C">
      <w:pPr>
        <w:jc w:val="center"/>
        <w:rPr>
          <w:b/>
          <w:sz w:val="52"/>
          <w:szCs w:val="52"/>
        </w:rPr>
      </w:pPr>
      <w:r>
        <w:rPr>
          <w:b/>
          <w:sz w:val="52"/>
          <w:szCs w:val="52"/>
        </w:rPr>
        <w:t>f</w:t>
      </w:r>
      <w:r w:rsidR="00052D97" w:rsidRPr="00052D97">
        <w:rPr>
          <w:b/>
          <w:sz w:val="52"/>
          <w:szCs w:val="52"/>
        </w:rPr>
        <w:t>or</w:t>
      </w:r>
    </w:p>
    <w:p w14:paraId="11278C9A" w14:textId="77777777" w:rsidR="006121E0" w:rsidRPr="00052D97" w:rsidRDefault="006121E0" w:rsidP="00FC471C">
      <w:pPr>
        <w:jc w:val="center"/>
        <w:rPr>
          <w:b/>
          <w:sz w:val="52"/>
          <w:szCs w:val="52"/>
        </w:rPr>
      </w:pPr>
    </w:p>
    <w:p w14:paraId="687ED055" w14:textId="67FEF9B4" w:rsidR="00B30EA0" w:rsidRDefault="005E1DAE" w:rsidP="00FC471C">
      <w:pPr>
        <w:jc w:val="center"/>
        <w:rPr>
          <w:b/>
          <w:sz w:val="52"/>
          <w:szCs w:val="52"/>
        </w:rPr>
      </w:pPr>
      <w:r>
        <w:rPr>
          <w:b/>
          <w:sz w:val="52"/>
          <w:szCs w:val="52"/>
        </w:rPr>
        <w:t>Port of Greater Cincinnati Development Authority</w:t>
      </w:r>
    </w:p>
    <w:p w14:paraId="4FC00B84" w14:textId="65D5F847" w:rsidR="00BE7483" w:rsidRPr="00DE6588" w:rsidRDefault="00BE7483" w:rsidP="00FC471C">
      <w:pPr>
        <w:jc w:val="center"/>
        <w:rPr>
          <w:b/>
          <w:sz w:val="52"/>
          <w:szCs w:val="52"/>
        </w:rPr>
      </w:pPr>
      <w:r>
        <w:rPr>
          <w:b/>
          <w:sz w:val="52"/>
          <w:szCs w:val="52"/>
        </w:rPr>
        <w:t>(The Port)</w:t>
      </w:r>
    </w:p>
    <w:p w14:paraId="640B2B36" w14:textId="77777777" w:rsidR="00DE6588" w:rsidRDefault="00DE6588" w:rsidP="00FC471C">
      <w:pPr>
        <w:jc w:val="center"/>
        <w:rPr>
          <w:b/>
          <w:sz w:val="40"/>
          <w:szCs w:val="40"/>
        </w:rPr>
      </w:pPr>
    </w:p>
    <w:p w14:paraId="316DA6C5" w14:textId="73B5C391" w:rsidR="005E1DAE" w:rsidRPr="005E1DAE" w:rsidRDefault="002F5884" w:rsidP="00137DF2">
      <w:pPr>
        <w:jc w:val="center"/>
        <w:rPr>
          <w:b/>
          <w:sz w:val="40"/>
          <w:szCs w:val="40"/>
        </w:rPr>
      </w:pPr>
      <w:r>
        <w:rPr>
          <w:b/>
          <w:sz w:val="48"/>
          <w:szCs w:val="48"/>
        </w:rPr>
        <w:t xml:space="preserve">Project </w:t>
      </w:r>
      <w:r w:rsidR="00611939">
        <w:rPr>
          <w:b/>
          <w:sz w:val="48"/>
          <w:szCs w:val="48"/>
        </w:rPr>
        <w:t>Name</w:t>
      </w:r>
    </w:p>
    <w:p w14:paraId="71F49CC8" w14:textId="77777777" w:rsidR="00137DF2" w:rsidRPr="004D1B67" w:rsidRDefault="00137DF2" w:rsidP="00137DF2">
      <w:pPr>
        <w:jc w:val="center"/>
        <w:rPr>
          <w:b/>
          <w:sz w:val="40"/>
          <w:szCs w:val="40"/>
        </w:rPr>
      </w:pPr>
    </w:p>
    <w:p w14:paraId="502F895C" w14:textId="77777777" w:rsidR="002B72B3" w:rsidRPr="00FC12C8" w:rsidRDefault="002B72B3" w:rsidP="00FC471C">
      <w:pPr>
        <w:jc w:val="center"/>
        <w:rPr>
          <w:b/>
          <w:sz w:val="24"/>
          <w:szCs w:val="24"/>
        </w:rPr>
      </w:pPr>
    </w:p>
    <w:p w14:paraId="4BAC04CE" w14:textId="77777777" w:rsidR="00E325D9" w:rsidRDefault="00E325D9" w:rsidP="00FC471C">
      <w:pPr>
        <w:jc w:val="center"/>
        <w:rPr>
          <w:b/>
          <w:sz w:val="40"/>
          <w:szCs w:val="40"/>
        </w:rPr>
      </w:pPr>
    </w:p>
    <w:p w14:paraId="16D4597C" w14:textId="37AEA186" w:rsidR="00FC471C" w:rsidRDefault="002F5884" w:rsidP="00FC471C">
      <w:pPr>
        <w:jc w:val="center"/>
        <w:rPr>
          <w:b/>
          <w:sz w:val="24"/>
          <w:szCs w:val="24"/>
        </w:rPr>
      </w:pPr>
      <w:r>
        <w:rPr>
          <w:b/>
          <w:sz w:val="24"/>
          <w:szCs w:val="24"/>
        </w:rPr>
        <w:t xml:space="preserve">Developer </w:t>
      </w:r>
      <w:r w:rsidR="00DE6588" w:rsidRPr="00FC12C8">
        <w:rPr>
          <w:b/>
          <w:sz w:val="24"/>
          <w:szCs w:val="24"/>
        </w:rPr>
        <w:t>Prepared by</w:t>
      </w:r>
      <w:r w:rsidR="00FC471C" w:rsidRPr="00FC12C8">
        <w:rPr>
          <w:b/>
          <w:sz w:val="24"/>
          <w:szCs w:val="24"/>
        </w:rPr>
        <w:t>:</w:t>
      </w:r>
    </w:p>
    <w:p w14:paraId="6B79A9E2" w14:textId="77777777" w:rsidR="002B72B3" w:rsidRPr="00FC12C8" w:rsidRDefault="002B72B3" w:rsidP="00FC471C">
      <w:pPr>
        <w:jc w:val="center"/>
        <w:rPr>
          <w:b/>
          <w:sz w:val="24"/>
          <w:szCs w:val="24"/>
        </w:rPr>
      </w:pPr>
    </w:p>
    <w:p w14:paraId="5DEE2B1B" w14:textId="42693BDD" w:rsidR="00067242" w:rsidRDefault="00611939" w:rsidP="005E1DAE">
      <w:pPr>
        <w:jc w:val="center"/>
        <w:rPr>
          <w:b/>
          <w:sz w:val="40"/>
          <w:szCs w:val="40"/>
        </w:rPr>
      </w:pPr>
      <w:r>
        <w:rPr>
          <w:b/>
          <w:sz w:val="40"/>
          <w:szCs w:val="40"/>
        </w:rPr>
        <w:t>Company</w:t>
      </w:r>
    </w:p>
    <w:p w14:paraId="236EAEFB" w14:textId="5E5C4D97" w:rsidR="00067242" w:rsidRDefault="00611939" w:rsidP="005E1DAE">
      <w:pPr>
        <w:jc w:val="center"/>
        <w:rPr>
          <w:b/>
          <w:sz w:val="40"/>
          <w:szCs w:val="40"/>
        </w:rPr>
      </w:pPr>
      <w:r>
        <w:rPr>
          <w:b/>
          <w:sz w:val="40"/>
          <w:szCs w:val="40"/>
        </w:rPr>
        <w:t>Address</w:t>
      </w:r>
    </w:p>
    <w:p w14:paraId="624C919E" w14:textId="77777777" w:rsidR="00202B9B" w:rsidRPr="002F5884" w:rsidRDefault="00202B9B" w:rsidP="005E1DAE">
      <w:pPr>
        <w:jc w:val="center"/>
        <w:rPr>
          <w:b/>
          <w:sz w:val="40"/>
          <w:szCs w:val="40"/>
        </w:rPr>
      </w:pPr>
    </w:p>
    <w:p w14:paraId="70EAA1D2" w14:textId="140E7ABA" w:rsidR="00137DF2" w:rsidRDefault="00352FF3" w:rsidP="00FC471C">
      <w:pPr>
        <w:jc w:val="center"/>
        <w:rPr>
          <w:b/>
          <w:sz w:val="40"/>
          <w:szCs w:val="40"/>
        </w:rPr>
      </w:pPr>
      <w:proofErr w:type="gramStart"/>
      <w:r>
        <w:rPr>
          <w:b/>
          <w:sz w:val="40"/>
          <w:szCs w:val="40"/>
        </w:rPr>
        <w:t>Dec</w:t>
      </w:r>
      <w:r w:rsidR="0040353C">
        <w:rPr>
          <w:b/>
          <w:sz w:val="40"/>
          <w:szCs w:val="40"/>
        </w:rPr>
        <w:t>ember xx</w:t>
      </w:r>
      <w:r w:rsidR="00E325D9">
        <w:rPr>
          <w:b/>
          <w:sz w:val="40"/>
          <w:szCs w:val="40"/>
        </w:rPr>
        <w:t>,</w:t>
      </w:r>
      <w:proofErr w:type="gramEnd"/>
      <w:r w:rsidR="00E325D9">
        <w:rPr>
          <w:b/>
          <w:sz w:val="40"/>
          <w:szCs w:val="40"/>
        </w:rPr>
        <w:t xml:space="preserve"> 202</w:t>
      </w:r>
      <w:r w:rsidR="0040353C">
        <w:rPr>
          <w:b/>
          <w:sz w:val="40"/>
          <w:szCs w:val="40"/>
        </w:rPr>
        <w:t>4</w:t>
      </w:r>
    </w:p>
    <w:p w14:paraId="744EFB2F" w14:textId="77777777" w:rsidR="00137DF2" w:rsidRDefault="00137DF2">
      <w:pPr>
        <w:rPr>
          <w:b/>
          <w:sz w:val="40"/>
          <w:szCs w:val="40"/>
        </w:rPr>
      </w:pPr>
      <w:r>
        <w:rPr>
          <w:b/>
          <w:sz w:val="40"/>
          <w:szCs w:val="40"/>
        </w:rPr>
        <w:br w:type="page"/>
      </w:r>
    </w:p>
    <w:p w14:paraId="15072AB2" w14:textId="77777777" w:rsidR="00137DF2" w:rsidRPr="00137DF2" w:rsidRDefault="00137DF2">
      <w:pPr>
        <w:pStyle w:val="BodyText"/>
        <w:overflowPunct/>
        <w:autoSpaceDE/>
        <w:autoSpaceDN/>
        <w:adjustRightInd/>
        <w:textAlignment w:val="auto"/>
        <w:rPr>
          <w:rFonts w:ascii="Times New Roman" w:hAnsi="Times New Roman"/>
          <w:sz w:val="24"/>
          <w:szCs w:val="24"/>
          <w:u w:val="single"/>
        </w:rPr>
      </w:pPr>
      <w:r>
        <w:rPr>
          <w:rFonts w:ascii="Times New Roman" w:hAnsi="Times New Roman"/>
          <w:sz w:val="24"/>
          <w:szCs w:val="24"/>
          <w:u w:val="single"/>
        </w:rPr>
        <w:t>Introduction</w:t>
      </w:r>
    </w:p>
    <w:p w14:paraId="4EFDA270" w14:textId="2FF9ABBD" w:rsidR="00DE6588" w:rsidRPr="00B30EA0" w:rsidRDefault="00DE6588">
      <w:pPr>
        <w:pStyle w:val="BodyText"/>
        <w:overflowPunct/>
        <w:autoSpaceDE/>
        <w:autoSpaceDN/>
        <w:adjustRightInd/>
        <w:textAlignment w:val="auto"/>
        <w:rPr>
          <w:rFonts w:ascii="Times New Roman" w:hAnsi="Times New Roman"/>
          <w:sz w:val="24"/>
          <w:szCs w:val="24"/>
        </w:rPr>
      </w:pPr>
      <w:r w:rsidRPr="00B30EA0">
        <w:rPr>
          <w:rFonts w:ascii="Times New Roman" w:hAnsi="Times New Roman"/>
          <w:sz w:val="24"/>
          <w:szCs w:val="24"/>
        </w:rPr>
        <w:t>This Econo</w:t>
      </w:r>
      <w:r w:rsidR="00B30EA0" w:rsidRPr="00B30EA0">
        <w:rPr>
          <w:rFonts w:ascii="Times New Roman" w:hAnsi="Times New Roman"/>
          <w:sz w:val="24"/>
          <w:szCs w:val="24"/>
        </w:rPr>
        <w:t>mic Inclusion Plan (</w:t>
      </w:r>
      <w:r w:rsidR="00137DF2">
        <w:rPr>
          <w:rFonts w:ascii="Times New Roman" w:hAnsi="Times New Roman"/>
          <w:sz w:val="24"/>
          <w:szCs w:val="24"/>
        </w:rPr>
        <w:t>“</w:t>
      </w:r>
      <w:r w:rsidR="00B30EA0" w:rsidRPr="00B30EA0">
        <w:rPr>
          <w:rFonts w:ascii="Times New Roman" w:hAnsi="Times New Roman"/>
          <w:sz w:val="24"/>
          <w:szCs w:val="24"/>
        </w:rPr>
        <w:t>EIP</w:t>
      </w:r>
      <w:r w:rsidR="00137DF2">
        <w:rPr>
          <w:rFonts w:ascii="Times New Roman" w:hAnsi="Times New Roman"/>
          <w:sz w:val="24"/>
          <w:szCs w:val="24"/>
        </w:rPr>
        <w:t>”</w:t>
      </w:r>
      <w:r w:rsidR="00B30EA0" w:rsidRPr="00B30EA0">
        <w:rPr>
          <w:rFonts w:ascii="Times New Roman" w:hAnsi="Times New Roman"/>
          <w:sz w:val="24"/>
          <w:szCs w:val="24"/>
        </w:rPr>
        <w:t xml:space="preserve">) </w:t>
      </w:r>
      <w:r w:rsidR="004D1B67">
        <w:rPr>
          <w:rFonts w:ascii="Times New Roman" w:hAnsi="Times New Roman"/>
          <w:sz w:val="24"/>
          <w:szCs w:val="24"/>
        </w:rPr>
        <w:t xml:space="preserve">by </w:t>
      </w:r>
      <w:r w:rsidR="002306F6" w:rsidRPr="002306F6">
        <w:rPr>
          <w:rFonts w:ascii="Times New Roman" w:hAnsi="Times New Roman"/>
          <w:sz w:val="24"/>
          <w:szCs w:val="24"/>
          <w:highlight w:val="yellow"/>
        </w:rPr>
        <w:t>________________</w:t>
      </w:r>
      <w:r w:rsidR="00825126" w:rsidRPr="002306F6">
        <w:rPr>
          <w:rFonts w:ascii="Times New Roman" w:hAnsi="Times New Roman"/>
          <w:sz w:val="24"/>
          <w:szCs w:val="24"/>
          <w:highlight w:val="yellow"/>
        </w:rPr>
        <w:t>.</w:t>
      </w:r>
      <w:r w:rsidR="00825126">
        <w:rPr>
          <w:rFonts w:ascii="Times New Roman" w:hAnsi="Times New Roman"/>
          <w:sz w:val="24"/>
          <w:szCs w:val="24"/>
        </w:rPr>
        <w:t xml:space="preserve"> </w:t>
      </w:r>
      <w:r w:rsidR="004D1B67">
        <w:rPr>
          <w:rFonts w:ascii="Times New Roman" w:hAnsi="Times New Roman"/>
          <w:sz w:val="24"/>
          <w:szCs w:val="24"/>
        </w:rPr>
        <w:t xml:space="preserve">(“Developer”) </w:t>
      </w:r>
      <w:r w:rsidR="00B30EA0" w:rsidRPr="00B30EA0">
        <w:rPr>
          <w:rFonts w:ascii="Times New Roman" w:hAnsi="Times New Roman"/>
          <w:sz w:val="24"/>
          <w:szCs w:val="24"/>
        </w:rPr>
        <w:t>for the</w:t>
      </w:r>
      <w:r w:rsidR="00137DF2">
        <w:rPr>
          <w:rFonts w:ascii="Times New Roman" w:hAnsi="Times New Roman"/>
          <w:sz w:val="24"/>
          <w:szCs w:val="24"/>
        </w:rPr>
        <w:t xml:space="preserve"> </w:t>
      </w:r>
      <w:r w:rsidR="004D1B67">
        <w:rPr>
          <w:rFonts w:ascii="Times New Roman" w:hAnsi="Times New Roman"/>
          <w:sz w:val="24"/>
          <w:szCs w:val="24"/>
        </w:rPr>
        <w:t xml:space="preserve">Project </w:t>
      </w:r>
      <w:r w:rsidR="002B72B3">
        <w:rPr>
          <w:rFonts w:ascii="Times New Roman" w:hAnsi="Times New Roman"/>
          <w:sz w:val="24"/>
          <w:szCs w:val="24"/>
        </w:rPr>
        <w:t xml:space="preserve">located </w:t>
      </w:r>
      <w:r w:rsidR="00825126">
        <w:rPr>
          <w:rFonts w:ascii="Times New Roman" w:hAnsi="Times New Roman"/>
          <w:sz w:val="24"/>
          <w:szCs w:val="24"/>
        </w:rPr>
        <w:t xml:space="preserve">at </w:t>
      </w:r>
      <w:r w:rsidR="00411518" w:rsidRPr="00411518">
        <w:rPr>
          <w:rFonts w:ascii="Times New Roman" w:hAnsi="Times New Roman"/>
          <w:sz w:val="24"/>
          <w:szCs w:val="24"/>
          <w:highlight w:val="yellow"/>
        </w:rPr>
        <w:t>&lt;&lt;&lt;address of project&gt;&gt;&gt;</w:t>
      </w:r>
      <w:r w:rsidR="003818C0">
        <w:rPr>
          <w:rFonts w:ascii="Times New Roman" w:hAnsi="Times New Roman"/>
          <w:sz w:val="24"/>
          <w:szCs w:val="24"/>
        </w:rPr>
        <w:t>.</w:t>
      </w:r>
      <w:r w:rsidR="00825126">
        <w:rPr>
          <w:rFonts w:ascii="Times New Roman" w:hAnsi="Times New Roman"/>
          <w:sz w:val="24"/>
          <w:szCs w:val="24"/>
        </w:rPr>
        <w:t xml:space="preserve"> </w:t>
      </w:r>
      <w:r w:rsidR="004D1B67">
        <w:rPr>
          <w:rFonts w:ascii="Times New Roman" w:hAnsi="Times New Roman"/>
          <w:sz w:val="24"/>
          <w:szCs w:val="24"/>
        </w:rPr>
        <w:t>(“</w:t>
      </w:r>
      <w:r w:rsidR="000E701F">
        <w:rPr>
          <w:rFonts w:ascii="Times New Roman" w:hAnsi="Times New Roman"/>
          <w:sz w:val="24"/>
          <w:szCs w:val="24"/>
        </w:rPr>
        <w:t>Project</w:t>
      </w:r>
      <w:r w:rsidR="004D1B67">
        <w:rPr>
          <w:rFonts w:ascii="Times New Roman" w:hAnsi="Times New Roman"/>
          <w:sz w:val="24"/>
          <w:szCs w:val="24"/>
        </w:rPr>
        <w:t>”</w:t>
      </w:r>
      <w:r w:rsidR="004D1B67" w:rsidRPr="004D1B67">
        <w:rPr>
          <w:rFonts w:ascii="Times New Roman" w:hAnsi="Times New Roman"/>
          <w:sz w:val="24"/>
          <w:szCs w:val="24"/>
        </w:rPr>
        <w:t>) h</w:t>
      </w:r>
      <w:r w:rsidR="00B30EA0" w:rsidRPr="004D1B67">
        <w:rPr>
          <w:rFonts w:ascii="Times New Roman" w:hAnsi="Times New Roman"/>
          <w:sz w:val="24"/>
          <w:szCs w:val="24"/>
        </w:rPr>
        <w:t>a</w:t>
      </w:r>
      <w:r w:rsidR="00B30EA0" w:rsidRPr="00B30EA0">
        <w:rPr>
          <w:rFonts w:ascii="Times New Roman" w:hAnsi="Times New Roman"/>
          <w:sz w:val="24"/>
          <w:szCs w:val="24"/>
        </w:rPr>
        <w:t xml:space="preserve">s been created </w:t>
      </w:r>
      <w:r w:rsidR="002B72B3">
        <w:rPr>
          <w:rFonts w:ascii="Times New Roman" w:hAnsi="Times New Roman"/>
          <w:sz w:val="24"/>
          <w:szCs w:val="24"/>
        </w:rPr>
        <w:t>pursuant to</w:t>
      </w:r>
      <w:r w:rsidR="00B30EA0" w:rsidRPr="00B30EA0">
        <w:rPr>
          <w:rFonts w:ascii="Times New Roman" w:hAnsi="Times New Roman"/>
          <w:sz w:val="24"/>
          <w:szCs w:val="24"/>
        </w:rPr>
        <w:t xml:space="preserve"> the guidelines set forth by </w:t>
      </w:r>
      <w:r w:rsidR="00BE7483">
        <w:rPr>
          <w:rFonts w:ascii="Times New Roman" w:hAnsi="Times New Roman"/>
          <w:sz w:val="24"/>
          <w:szCs w:val="24"/>
        </w:rPr>
        <w:t>The Port (“The Port”)</w:t>
      </w:r>
      <w:r w:rsidR="00137DF2">
        <w:rPr>
          <w:rFonts w:ascii="Times New Roman" w:hAnsi="Times New Roman"/>
          <w:sz w:val="24"/>
          <w:szCs w:val="24"/>
        </w:rPr>
        <w:t>.  This EIP</w:t>
      </w:r>
      <w:r w:rsidR="00B30EA0" w:rsidRPr="00B30EA0">
        <w:rPr>
          <w:rFonts w:ascii="Times New Roman" w:hAnsi="Times New Roman"/>
          <w:sz w:val="24"/>
          <w:szCs w:val="24"/>
        </w:rPr>
        <w:t xml:space="preserve"> </w:t>
      </w:r>
      <w:r w:rsidR="00137DF2">
        <w:rPr>
          <w:rFonts w:ascii="Times New Roman" w:hAnsi="Times New Roman"/>
          <w:sz w:val="24"/>
          <w:szCs w:val="24"/>
        </w:rPr>
        <w:t>sets forth</w:t>
      </w:r>
      <w:r w:rsidR="00B30EA0" w:rsidRPr="00B30EA0">
        <w:rPr>
          <w:rFonts w:ascii="Times New Roman" w:hAnsi="Times New Roman"/>
          <w:sz w:val="24"/>
          <w:szCs w:val="24"/>
        </w:rPr>
        <w:t xml:space="preserve"> the means and methods for implementation, accountability and assessment</w:t>
      </w:r>
      <w:r w:rsidR="00137DF2">
        <w:rPr>
          <w:rFonts w:ascii="Times New Roman" w:hAnsi="Times New Roman"/>
          <w:sz w:val="24"/>
          <w:szCs w:val="24"/>
        </w:rPr>
        <w:t xml:space="preserve"> in the following sections:</w:t>
      </w:r>
    </w:p>
    <w:p w14:paraId="734D903B" w14:textId="77777777" w:rsidR="00B30EA0" w:rsidRPr="00B30EA0" w:rsidRDefault="00B30EA0">
      <w:pPr>
        <w:pStyle w:val="BodyText"/>
        <w:overflowPunct/>
        <w:autoSpaceDE/>
        <w:autoSpaceDN/>
        <w:adjustRightInd/>
        <w:textAlignment w:val="auto"/>
        <w:rPr>
          <w:rFonts w:ascii="Times New Roman" w:hAnsi="Times New Roman"/>
          <w:sz w:val="24"/>
          <w:szCs w:val="24"/>
        </w:rPr>
      </w:pPr>
    </w:p>
    <w:p w14:paraId="01A316B5" w14:textId="77777777" w:rsidR="00B30EA0" w:rsidRPr="00B30EA0" w:rsidRDefault="00B30EA0" w:rsidP="00137DF2">
      <w:pPr>
        <w:pStyle w:val="BodyText"/>
        <w:numPr>
          <w:ilvl w:val="0"/>
          <w:numId w:val="12"/>
        </w:numPr>
        <w:overflowPunct/>
        <w:autoSpaceDE/>
        <w:autoSpaceDN/>
        <w:adjustRightInd/>
        <w:textAlignment w:val="auto"/>
        <w:rPr>
          <w:rFonts w:ascii="Times New Roman" w:hAnsi="Times New Roman"/>
          <w:sz w:val="24"/>
          <w:szCs w:val="24"/>
        </w:rPr>
      </w:pPr>
      <w:r w:rsidRPr="00B30EA0">
        <w:rPr>
          <w:rFonts w:ascii="Times New Roman" w:hAnsi="Times New Roman"/>
          <w:sz w:val="24"/>
          <w:szCs w:val="24"/>
        </w:rPr>
        <w:t>The Plan</w:t>
      </w:r>
    </w:p>
    <w:p w14:paraId="68AAC730" w14:textId="77777777" w:rsidR="00B30EA0" w:rsidRPr="00B30EA0" w:rsidRDefault="00B30EA0" w:rsidP="00137DF2">
      <w:pPr>
        <w:pStyle w:val="BodyText"/>
        <w:numPr>
          <w:ilvl w:val="0"/>
          <w:numId w:val="12"/>
        </w:numPr>
        <w:overflowPunct/>
        <w:autoSpaceDE/>
        <w:autoSpaceDN/>
        <w:adjustRightInd/>
        <w:textAlignment w:val="auto"/>
        <w:rPr>
          <w:rFonts w:ascii="Times New Roman" w:hAnsi="Times New Roman"/>
          <w:sz w:val="24"/>
          <w:szCs w:val="24"/>
        </w:rPr>
      </w:pPr>
      <w:r w:rsidRPr="00B30EA0">
        <w:rPr>
          <w:rFonts w:ascii="Times New Roman" w:hAnsi="Times New Roman"/>
          <w:sz w:val="24"/>
          <w:szCs w:val="24"/>
        </w:rPr>
        <w:t>Management Accountability</w:t>
      </w:r>
    </w:p>
    <w:p w14:paraId="7AA8676F" w14:textId="77777777" w:rsidR="00B30EA0" w:rsidRPr="00B30EA0" w:rsidRDefault="00B30EA0" w:rsidP="00137DF2">
      <w:pPr>
        <w:pStyle w:val="BodyText"/>
        <w:numPr>
          <w:ilvl w:val="0"/>
          <w:numId w:val="12"/>
        </w:numPr>
        <w:overflowPunct/>
        <w:autoSpaceDE/>
        <w:autoSpaceDN/>
        <w:adjustRightInd/>
        <w:textAlignment w:val="auto"/>
        <w:rPr>
          <w:rFonts w:ascii="Times New Roman" w:hAnsi="Times New Roman"/>
          <w:sz w:val="24"/>
          <w:szCs w:val="24"/>
        </w:rPr>
      </w:pPr>
      <w:r w:rsidRPr="00B30EA0">
        <w:rPr>
          <w:rFonts w:ascii="Times New Roman" w:hAnsi="Times New Roman"/>
          <w:sz w:val="24"/>
          <w:szCs w:val="24"/>
        </w:rPr>
        <w:t>Contracting Process</w:t>
      </w:r>
    </w:p>
    <w:p w14:paraId="29950151" w14:textId="77777777" w:rsidR="00B30EA0" w:rsidRPr="00B30EA0" w:rsidRDefault="00B30EA0" w:rsidP="00137DF2">
      <w:pPr>
        <w:pStyle w:val="BodyText"/>
        <w:numPr>
          <w:ilvl w:val="0"/>
          <w:numId w:val="12"/>
        </w:numPr>
        <w:overflowPunct/>
        <w:autoSpaceDE/>
        <w:autoSpaceDN/>
        <w:adjustRightInd/>
        <w:textAlignment w:val="auto"/>
        <w:rPr>
          <w:rFonts w:ascii="Times New Roman" w:hAnsi="Times New Roman"/>
          <w:sz w:val="24"/>
          <w:szCs w:val="24"/>
        </w:rPr>
      </w:pPr>
      <w:r w:rsidRPr="00B30EA0">
        <w:rPr>
          <w:rFonts w:ascii="Times New Roman" w:hAnsi="Times New Roman"/>
          <w:sz w:val="24"/>
          <w:szCs w:val="24"/>
        </w:rPr>
        <w:t xml:space="preserve">Continuing Outreach </w:t>
      </w:r>
    </w:p>
    <w:p w14:paraId="54603ACB" w14:textId="77777777" w:rsidR="00FC12C8" w:rsidRDefault="00FC12C8">
      <w:pPr>
        <w:pStyle w:val="BodyText"/>
        <w:overflowPunct/>
        <w:autoSpaceDE/>
        <w:autoSpaceDN/>
        <w:adjustRightInd/>
        <w:textAlignment w:val="auto"/>
        <w:rPr>
          <w:rFonts w:ascii="Times New Roman" w:hAnsi="Times New Roman"/>
          <w:sz w:val="24"/>
          <w:szCs w:val="24"/>
          <w:u w:val="single"/>
        </w:rPr>
      </w:pPr>
    </w:p>
    <w:p w14:paraId="0ABC6AB2" w14:textId="77777777" w:rsidR="00DE6588" w:rsidRPr="00FC12C8" w:rsidRDefault="00B30EA0">
      <w:pPr>
        <w:pStyle w:val="BodyText"/>
        <w:overflowPunct/>
        <w:autoSpaceDE/>
        <w:autoSpaceDN/>
        <w:adjustRightInd/>
        <w:textAlignment w:val="auto"/>
        <w:rPr>
          <w:rFonts w:ascii="Times New Roman" w:hAnsi="Times New Roman"/>
          <w:sz w:val="24"/>
          <w:szCs w:val="24"/>
          <w:u w:val="single"/>
        </w:rPr>
      </w:pPr>
      <w:r w:rsidRPr="00FC12C8">
        <w:rPr>
          <w:rFonts w:ascii="Times New Roman" w:hAnsi="Times New Roman"/>
          <w:sz w:val="24"/>
          <w:szCs w:val="24"/>
          <w:u w:val="single"/>
        </w:rPr>
        <w:t>The Plan</w:t>
      </w:r>
    </w:p>
    <w:p w14:paraId="7955E62F" w14:textId="6FCD9F15" w:rsidR="00FC12C8" w:rsidRDefault="004D1B67">
      <w:pPr>
        <w:pStyle w:val="BodyText"/>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The Port is committed to </w:t>
      </w:r>
      <w:r w:rsidR="00FC12C8">
        <w:rPr>
          <w:rFonts w:ascii="Times New Roman" w:hAnsi="Times New Roman"/>
          <w:sz w:val="24"/>
          <w:szCs w:val="24"/>
        </w:rPr>
        <w:t>helping build and sustain strong</w:t>
      </w:r>
      <w:r w:rsidR="00065CA8">
        <w:rPr>
          <w:rFonts w:ascii="Times New Roman" w:hAnsi="Times New Roman"/>
          <w:sz w:val="24"/>
          <w:szCs w:val="24"/>
        </w:rPr>
        <w:t xml:space="preserve"> and capable</w:t>
      </w:r>
      <w:r w:rsidR="00FC12C8">
        <w:rPr>
          <w:rFonts w:ascii="Times New Roman" w:hAnsi="Times New Roman"/>
          <w:sz w:val="24"/>
          <w:szCs w:val="24"/>
        </w:rPr>
        <w:t xml:space="preserve"> </w:t>
      </w:r>
      <w:r w:rsidR="00E43234">
        <w:rPr>
          <w:rFonts w:ascii="Times New Roman" w:hAnsi="Times New Roman"/>
          <w:sz w:val="24"/>
          <w:szCs w:val="24"/>
        </w:rPr>
        <w:t>Minority Business Enterprises (</w:t>
      </w:r>
      <w:r>
        <w:rPr>
          <w:rFonts w:ascii="Times New Roman" w:hAnsi="Times New Roman"/>
          <w:sz w:val="24"/>
          <w:szCs w:val="24"/>
        </w:rPr>
        <w:t>“</w:t>
      </w:r>
      <w:r w:rsidR="00FC12C8">
        <w:rPr>
          <w:rFonts w:ascii="Times New Roman" w:hAnsi="Times New Roman"/>
          <w:sz w:val="24"/>
          <w:szCs w:val="24"/>
        </w:rPr>
        <w:t>MBE</w:t>
      </w:r>
      <w:r>
        <w:rPr>
          <w:rFonts w:ascii="Times New Roman" w:hAnsi="Times New Roman"/>
          <w:sz w:val="24"/>
          <w:szCs w:val="24"/>
        </w:rPr>
        <w:t>”</w:t>
      </w:r>
      <w:r w:rsidR="00E43234">
        <w:rPr>
          <w:rFonts w:ascii="Times New Roman" w:hAnsi="Times New Roman"/>
          <w:sz w:val="24"/>
          <w:szCs w:val="24"/>
        </w:rPr>
        <w:t>)</w:t>
      </w:r>
      <w:r w:rsidR="00FC12C8">
        <w:rPr>
          <w:rFonts w:ascii="Times New Roman" w:hAnsi="Times New Roman"/>
          <w:sz w:val="24"/>
          <w:szCs w:val="24"/>
        </w:rPr>
        <w:t>,</w:t>
      </w:r>
      <w:r w:rsidR="00E43234">
        <w:rPr>
          <w:rFonts w:ascii="Times New Roman" w:hAnsi="Times New Roman"/>
          <w:sz w:val="24"/>
          <w:szCs w:val="24"/>
        </w:rPr>
        <w:t xml:space="preserve"> Women Business Enterprises (</w:t>
      </w:r>
      <w:r>
        <w:rPr>
          <w:rFonts w:ascii="Times New Roman" w:hAnsi="Times New Roman"/>
          <w:sz w:val="24"/>
          <w:szCs w:val="24"/>
        </w:rPr>
        <w:t>“</w:t>
      </w:r>
      <w:r w:rsidR="00FC12C8">
        <w:rPr>
          <w:rFonts w:ascii="Times New Roman" w:hAnsi="Times New Roman"/>
          <w:sz w:val="24"/>
          <w:szCs w:val="24"/>
        </w:rPr>
        <w:t>WBE</w:t>
      </w:r>
      <w:r>
        <w:rPr>
          <w:rFonts w:ascii="Times New Roman" w:hAnsi="Times New Roman"/>
          <w:sz w:val="24"/>
          <w:szCs w:val="24"/>
        </w:rPr>
        <w:t>”</w:t>
      </w:r>
      <w:r w:rsidR="00E43234">
        <w:rPr>
          <w:rFonts w:ascii="Times New Roman" w:hAnsi="Times New Roman"/>
          <w:sz w:val="24"/>
          <w:szCs w:val="24"/>
        </w:rPr>
        <w:t>)</w:t>
      </w:r>
      <w:r w:rsidR="00FC12C8">
        <w:rPr>
          <w:rFonts w:ascii="Times New Roman" w:hAnsi="Times New Roman"/>
          <w:sz w:val="24"/>
          <w:szCs w:val="24"/>
        </w:rPr>
        <w:t xml:space="preserve"> and</w:t>
      </w:r>
      <w:r w:rsidR="00E43234">
        <w:rPr>
          <w:rFonts w:ascii="Times New Roman" w:hAnsi="Times New Roman"/>
          <w:sz w:val="24"/>
          <w:szCs w:val="24"/>
        </w:rPr>
        <w:t xml:space="preserve"> Small Business Enterprises</w:t>
      </w:r>
      <w:r w:rsidR="00FC12C8">
        <w:rPr>
          <w:rFonts w:ascii="Times New Roman" w:hAnsi="Times New Roman"/>
          <w:sz w:val="24"/>
          <w:szCs w:val="24"/>
        </w:rPr>
        <w:t xml:space="preserve"> </w:t>
      </w:r>
      <w:r w:rsidR="00E43234">
        <w:rPr>
          <w:rFonts w:ascii="Times New Roman" w:hAnsi="Times New Roman"/>
          <w:sz w:val="24"/>
          <w:szCs w:val="24"/>
        </w:rPr>
        <w:t>(</w:t>
      </w:r>
      <w:r>
        <w:rPr>
          <w:rFonts w:ascii="Times New Roman" w:hAnsi="Times New Roman"/>
          <w:sz w:val="24"/>
          <w:szCs w:val="24"/>
        </w:rPr>
        <w:t>“</w:t>
      </w:r>
      <w:r w:rsidR="00FC12C8">
        <w:rPr>
          <w:rFonts w:ascii="Times New Roman" w:hAnsi="Times New Roman"/>
          <w:sz w:val="24"/>
          <w:szCs w:val="24"/>
        </w:rPr>
        <w:t>SBE</w:t>
      </w:r>
      <w:r>
        <w:rPr>
          <w:rFonts w:ascii="Times New Roman" w:hAnsi="Times New Roman"/>
          <w:sz w:val="24"/>
          <w:szCs w:val="24"/>
        </w:rPr>
        <w:t>”</w:t>
      </w:r>
      <w:r w:rsidR="00E43234">
        <w:rPr>
          <w:rFonts w:ascii="Times New Roman" w:hAnsi="Times New Roman"/>
          <w:sz w:val="24"/>
          <w:szCs w:val="24"/>
        </w:rPr>
        <w:t>)</w:t>
      </w:r>
      <w:r w:rsidR="00FC12C8">
        <w:rPr>
          <w:rFonts w:ascii="Times New Roman" w:hAnsi="Times New Roman"/>
          <w:sz w:val="24"/>
          <w:szCs w:val="24"/>
        </w:rPr>
        <w:t xml:space="preserve"> within </w:t>
      </w:r>
      <w:r w:rsidR="002B72B3">
        <w:rPr>
          <w:rFonts w:ascii="Times New Roman" w:hAnsi="Times New Roman"/>
          <w:sz w:val="24"/>
          <w:szCs w:val="24"/>
        </w:rPr>
        <w:t>the City of Cincinnati</w:t>
      </w:r>
      <w:r>
        <w:rPr>
          <w:rFonts w:ascii="Times New Roman" w:hAnsi="Times New Roman"/>
          <w:sz w:val="24"/>
          <w:szCs w:val="24"/>
        </w:rPr>
        <w:t xml:space="preserve">. </w:t>
      </w:r>
    </w:p>
    <w:p w14:paraId="6F6C89C4" w14:textId="77777777" w:rsidR="004D1B67" w:rsidRDefault="004D1B67">
      <w:pPr>
        <w:pStyle w:val="BodyText"/>
        <w:overflowPunct/>
        <w:autoSpaceDE/>
        <w:autoSpaceDN/>
        <w:adjustRightInd/>
        <w:textAlignment w:val="auto"/>
        <w:rPr>
          <w:rFonts w:ascii="Times New Roman" w:hAnsi="Times New Roman"/>
          <w:sz w:val="24"/>
          <w:szCs w:val="24"/>
        </w:rPr>
      </w:pPr>
    </w:p>
    <w:p w14:paraId="31EE053D" w14:textId="0918FC25" w:rsidR="00FC12C8" w:rsidRPr="006E0E80" w:rsidRDefault="006A430A" w:rsidP="00FC12C8">
      <w:pPr>
        <w:pStyle w:val="BodyText"/>
        <w:overflowPunct/>
        <w:autoSpaceDE/>
        <w:autoSpaceDN/>
        <w:adjustRightInd/>
        <w:textAlignment w:val="auto"/>
        <w:rPr>
          <w:rFonts w:ascii="Times New Roman" w:hAnsi="Times New Roman"/>
          <w:sz w:val="24"/>
          <w:szCs w:val="24"/>
        </w:rPr>
      </w:pPr>
      <w:r>
        <w:rPr>
          <w:rFonts w:ascii="Times New Roman" w:hAnsi="Times New Roman"/>
          <w:sz w:val="24"/>
          <w:szCs w:val="24"/>
        </w:rPr>
        <w:t>To</w:t>
      </w:r>
      <w:r w:rsidR="004D1B67">
        <w:rPr>
          <w:rFonts w:ascii="Times New Roman" w:hAnsi="Times New Roman"/>
          <w:sz w:val="24"/>
          <w:szCs w:val="24"/>
        </w:rPr>
        <w:t xml:space="preserve"> </w:t>
      </w:r>
      <w:r w:rsidR="002B72B3">
        <w:rPr>
          <w:rFonts w:ascii="Times New Roman" w:hAnsi="Times New Roman"/>
          <w:sz w:val="24"/>
          <w:szCs w:val="24"/>
        </w:rPr>
        <w:t>support</w:t>
      </w:r>
      <w:r w:rsidR="004D1B67">
        <w:rPr>
          <w:rFonts w:ascii="Times New Roman" w:hAnsi="Times New Roman"/>
          <w:sz w:val="24"/>
          <w:szCs w:val="24"/>
        </w:rPr>
        <w:t xml:space="preserve"> </w:t>
      </w:r>
      <w:r w:rsidR="00BE7483">
        <w:rPr>
          <w:rFonts w:ascii="Times New Roman" w:hAnsi="Times New Roman"/>
          <w:sz w:val="24"/>
          <w:szCs w:val="24"/>
        </w:rPr>
        <w:t>T</w:t>
      </w:r>
      <w:r w:rsidR="003818C0">
        <w:rPr>
          <w:rFonts w:ascii="Times New Roman" w:hAnsi="Times New Roman"/>
          <w:sz w:val="24"/>
          <w:szCs w:val="24"/>
        </w:rPr>
        <w:t xml:space="preserve">he </w:t>
      </w:r>
      <w:r w:rsidR="004D1B67">
        <w:rPr>
          <w:rFonts w:ascii="Times New Roman" w:hAnsi="Times New Roman"/>
          <w:sz w:val="24"/>
          <w:szCs w:val="24"/>
        </w:rPr>
        <w:t>Port</w:t>
      </w:r>
      <w:r w:rsidR="00BE7483">
        <w:rPr>
          <w:rFonts w:ascii="Times New Roman" w:hAnsi="Times New Roman"/>
          <w:sz w:val="24"/>
          <w:szCs w:val="24"/>
        </w:rPr>
        <w:t>’s</w:t>
      </w:r>
      <w:r w:rsidR="004D1B67">
        <w:rPr>
          <w:rFonts w:ascii="Times New Roman" w:hAnsi="Times New Roman"/>
          <w:sz w:val="24"/>
          <w:szCs w:val="24"/>
        </w:rPr>
        <w:t xml:space="preserve"> </w:t>
      </w:r>
      <w:proofErr w:type="gramStart"/>
      <w:r w:rsidR="00891A2F">
        <w:rPr>
          <w:rFonts w:ascii="Times New Roman" w:hAnsi="Times New Roman"/>
          <w:sz w:val="24"/>
          <w:szCs w:val="24"/>
        </w:rPr>
        <w:t>aforementioned commitment</w:t>
      </w:r>
      <w:proofErr w:type="gramEnd"/>
      <w:r w:rsidR="004D1B67">
        <w:rPr>
          <w:rFonts w:ascii="Times New Roman" w:hAnsi="Times New Roman"/>
          <w:sz w:val="24"/>
          <w:szCs w:val="24"/>
        </w:rPr>
        <w:t>, Developer</w:t>
      </w:r>
      <w:r w:rsidR="00FC12C8">
        <w:rPr>
          <w:rFonts w:ascii="Times New Roman" w:hAnsi="Times New Roman"/>
          <w:sz w:val="24"/>
          <w:szCs w:val="24"/>
        </w:rPr>
        <w:t xml:space="preserve"> </w:t>
      </w:r>
      <w:r w:rsidR="004D1B67">
        <w:rPr>
          <w:rFonts w:ascii="Times New Roman" w:hAnsi="Times New Roman"/>
          <w:sz w:val="24"/>
          <w:szCs w:val="24"/>
        </w:rPr>
        <w:t>will use commercially reasonable efforts</w:t>
      </w:r>
      <w:r w:rsidR="00065CA8">
        <w:rPr>
          <w:rFonts w:ascii="Times New Roman" w:hAnsi="Times New Roman"/>
          <w:sz w:val="24"/>
          <w:szCs w:val="24"/>
        </w:rPr>
        <w:t xml:space="preserve"> to </w:t>
      </w:r>
      <w:r w:rsidR="00FC12C8">
        <w:rPr>
          <w:rFonts w:ascii="Times New Roman" w:hAnsi="Times New Roman"/>
          <w:sz w:val="24"/>
          <w:szCs w:val="24"/>
        </w:rPr>
        <w:t xml:space="preserve">meet </w:t>
      </w:r>
      <w:r w:rsidR="00065CA8">
        <w:rPr>
          <w:rFonts w:ascii="Times New Roman" w:hAnsi="Times New Roman"/>
          <w:sz w:val="24"/>
          <w:szCs w:val="24"/>
        </w:rPr>
        <w:t xml:space="preserve">or </w:t>
      </w:r>
      <w:r w:rsidR="00FC12C8">
        <w:rPr>
          <w:rFonts w:ascii="Times New Roman" w:hAnsi="Times New Roman"/>
          <w:sz w:val="24"/>
          <w:szCs w:val="24"/>
        </w:rPr>
        <w:t xml:space="preserve">exceed </w:t>
      </w:r>
      <w:r w:rsidR="004D1B67">
        <w:rPr>
          <w:rFonts w:ascii="Times New Roman" w:hAnsi="Times New Roman"/>
          <w:sz w:val="24"/>
          <w:szCs w:val="24"/>
        </w:rPr>
        <w:t>the following goals</w:t>
      </w:r>
      <w:r w:rsidR="002B72B3">
        <w:rPr>
          <w:rFonts w:ascii="Times New Roman" w:hAnsi="Times New Roman"/>
          <w:sz w:val="24"/>
          <w:szCs w:val="24"/>
        </w:rPr>
        <w:t xml:space="preserve"> (the “EIP Goals”)</w:t>
      </w:r>
      <w:r w:rsidR="004D1B67">
        <w:rPr>
          <w:rFonts w:ascii="Times New Roman" w:hAnsi="Times New Roman"/>
          <w:sz w:val="24"/>
          <w:szCs w:val="24"/>
        </w:rPr>
        <w:t xml:space="preserve"> for</w:t>
      </w:r>
      <w:r w:rsidR="00FC12C8">
        <w:rPr>
          <w:rFonts w:ascii="Times New Roman" w:hAnsi="Times New Roman"/>
          <w:sz w:val="24"/>
          <w:szCs w:val="24"/>
        </w:rPr>
        <w:t xml:space="preserve"> economic inclusion</w:t>
      </w:r>
      <w:r w:rsidR="00891A2F">
        <w:rPr>
          <w:rFonts w:ascii="Times New Roman" w:hAnsi="Times New Roman"/>
          <w:sz w:val="24"/>
          <w:szCs w:val="24"/>
        </w:rPr>
        <w:t xml:space="preserve"> </w:t>
      </w:r>
      <w:r w:rsidR="002B72B3">
        <w:rPr>
          <w:rFonts w:ascii="Times New Roman" w:hAnsi="Times New Roman"/>
          <w:sz w:val="24"/>
          <w:szCs w:val="24"/>
        </w:rPr>
        <w:t>in the Project</w:t>
      </w:r>
      <w:r w:rsidR="004D1B67">
        <w:rPr>
          <w:rFonts w:ascii="Times New Roman" w:hAnsi="Times New Roman"/>
          <w:sz w:val="24"/>
          <w:szCs w:val="24"/>
        </w:rPr>
        <w:t>:</w:t>
      </w:r>
      <w:r w:rsidR="00B36F5C">
        <w:rPr>
          <w:rFonts w:ascii="Times New Roman" w:hAnsi="Times New Roman"/>
          <w:sz w:val="24"/>
          <w:szCs w:val="24"/>
        </w:rPr>
        <w:t xml:space="preserve"> </w:t>
      </w:r>
      <w:r w:rsidR="0079578B" w:rsidRPr="006E0E80">
        <w:rPr>
          <w:rFonts w:ascii="Times New Roman" w:hAnsi="Times New Roman"/>
          <w:sz w:val="24"/>
          <w:szCs w:val="24"/>
        </w:rPr>
        <w:t>25</w:t>
      </w:r>
      <w:r w:rsidR="00B36F5C" w:rsidRPr="006E0E80">
        <w:rPr>
          <w:rFonts w:ascii="Times New Roman" w:hAnsi="Times New Roman"/>
          <w:sz w:val="24"/>
          <w:szCs w:val="24"/>
        </w:rPr>
        <w:t>% MBE participation</w:t>
      </w:r>
      <w:r w:rsidR="00457954" w:rsidRPr="006E0E80">
        <w:rPr>
          <w:rFonts w:ascii="Times New Roman" w:hAnsi="Times New Roman"/>
          <w:sz w:val="24"/>
          <w:szCs w:val="24"/>
        </w:rPr>
        <w:t xml:space="preserve"> (value of approximately </w:t>
      </w:r>
      <w:r w:rsidR="00457954" w:rsidRPr="00922EFE">
        <w:rPr>
          <w:rFonts w:ascii="Times New Roman" w:hAnsi="Times New Roman"/>
          <w:sz w:val="24"/>
          <w:szCs w:val="24"/>
          <w:highlight w:val="yellow"/>
        </w:rPr>
        <w:t>$</w:t>
      </w:r>
      <w:r w:rsidR="006E0E80" w:rsidRPr="00922EFE">
        <w:rPr>
          <w:rFonts w:ascii="Times New Roman" w:hAnsi="Times New Roman"/>
          <w:sz w:val="24"/>
          <w:szCs w:val="24"/>
          <w:highlight w:val="yellow"/>
        </w:rPr>
        <w:t>xx</w:t>
      </w:r>
      <w:r w:rsidR="00457954" w:rsidRPr="00922EFE">
        <w:rPr>
          <w:rFonts w:ascii="Times New Roman" w:hAnsi="Times New Roman"/>
          <w:sz w:val="24"/>
          <w:szCs w:val="24"/>
          <w:highlight w:val="yellow"/>
        </w:rPr>
        <w:t xml:space="preserve"> million</w:t>
      </w:r>
      <w:r w:rsidR="00457954" w:rsidRPr="006E0E80">
        <w:rPr>
          <w:rFonts w:ascii="Times New Roman" w:hAnsi="Times New Roman"/>
          <w:sz w:val="24"/>
          <w:szCs w:val="24"/>
        </w:rPr>
        <w:t>)</w:t>
      </w:r>
      <w:r w:rsidR="00B36F5C" w:rsidRPr="006E0E80">
        <w:rPr>
          <w:rFonts w:ascii="Times New Roman" w:hAnsi="Times New Roman"/>
          <w:sz w:val="24"/>
          <w:szCs w:val="24"/>
        </w:rPr>
        <w:t xml:space="preserve">, </w:t>
      </w:r>
      <w:r w:rsidR="0079578B" w:rsidRPr="006E0E80">
        <w:rPr>
          <w:rFonts w:ascii="Times New Roman" w:hAnsi="Times New Roman"/>
          <w:sz w:val="24"/>
          <w:szCs w:val="24"/>
        </w:rPr>
        <w:t>7</w:t>
      </w:r>
      <w:r w:rsidR="00FC12C8" w:rsidRPr="006E0E80">
        <w:rPr>
          <w:rFonts w:ascii="Times New Roman" w:hAnsi="Times New Roman"/>
          <w:sz w:val="24"/>
          <w:szCs w:val="24"/>
        </w:rPr>
        <w:t>% WBE participation</w:t>
      </w:r>
      <w:r w:rsidR="00457954" w:rsidRPr="006E0E80">
        <w:rPr>
          <w:rFonts w:ascii="Times New Roman" w:hAnsi="Times New Roman"/>
          <w:sz w:val="24"/>
          <w:szCs w:val="24"/>
        </w:rPr>
        <w:t xml:space="preserve"> (</w:t>
      </w:r>
      <w:r w:rsidR="00457954" w:rsidRPr="00922EFE">
        <w:rPr>
          <w:rFonts w:ascii="Times New Roman" w:hAnsi="Times New Roman"/>
          <w:sz w:val="24"/>
          <w:szCs w:val="24"/>
          <w:highlight w:val="yellow"/>
        </w:rPr>
        <w:t>value of approximately $</w:t>
      </w:r>
      <w:r w:rsidR="006E0E80" w:rsidRPr="00922EFE">
        <w:rPr>
          <w:rFonts w:ascii="Times New Roman" w:hAnsi="Times New Roman"/>
          <w:sz w:val="24"/>
          <w:szCs w:val="24"/>
          <w:highlight w:val="yellow"/>
        </w:rPr>
        <w:t>xx</w:t>
      </w:r>
      <w:r w:rsidR="00457954" w:rsidRPr="00922EFE">
        <w:rPr>
          <w:rFonts w:ascii="Times New Roman" w:hAnsi="Times New Roman"/>
          <w:sz w:val="24"/>
          <w:szCs w:val="24"/>
          <w:highlight w:val="yellow"/>
        </w:rPr>
        <w:t xml:space="preserve"> million</w:t>
      </w:r>
      <w:r w:rsidR="00457954" w:rsidRPr="006E0E80">
        <w:rPr>
          <w:rFonts w:ascii="Times New Roman" w:hAnsi="Times New Roman"/>
          <w:sz w:val="24"/>
          <w:szCs w:val="24"/>
        </w:rPr>
        <w:t>)</w:t>
      </w:r>
      <w:r w:rsidR="004D1B67" w:rsidRPr="006E0E80">
        <w:rPr>
          <w:rFonts w:ascii="Times New Roman" w:hAnsi="Times New Roman"/>
          <w:sz w:val="24"/>
          <w:szCs w:val="24"/>
        </w:rPr>
        <w:t>,</w:t>
      </w:r>
      <w:r w:rsidR="00B36F5C" w:rsidRPr="006E0E80">
        <w:rPr>
          <w:rFonts w:ascii="Times New Roman" w:hAnsi="Times New Roman"/>
          <w:sz w:val="24"/>
          <w:szCs w:val="24"/>
        </w:rPr>
        <w:t xml:space="preserve"> and </w:t>
      </w:r>
      <w:r w:rsidR="0079578B" w:rsidRPr="006E0E80">
        <w:rPr>
          <w:rFonts w:ascii="Times New Roman" w:hAnsi="Times New Roman"/>
          <w:sz w:val="24"/>
          <w:szCs w:val="24"/>
        </w:rPr>
        <w:t>30</w:t>
      </w:r>
      <w:r w:rsidR="00FC12C8" w:rsidRPr="006E0E80">
        <w:rPr>
          <w:rFonts w:ascii="Times New Roman" w:hAnsi="Times New Roman"/>
          <w:sz w:val="24"/>
          <w:szCs w:val="24"/>
        </w:rPr>
        <w:t>% SBE participation</w:t>
      </w:r>
      <w:r w:rsidR="00457954" w:rsidRPr="006E0E80">
        <w:rPr>
          <w:rFonts w:ascii="Times New Roman" w:hAnsi="Times New Roman"/>
          <w:sz w:val="24"/>
          <w:szCs w:val="24"/>
        </w:rPr>
        <w:t xml:space="preserve"> (value of approximately </w:t>
      </w:r>
      <w:r w:rsidR="00457954" w:rsidRPr="00922EFE">
        <w:rPr>
          <w:rFonts w:ascii="Times New Roman" w:hAnsi="Times New Roman"/>
          <w:sz w:val="24"/>
          <w:szCs w:val="24"/>
          <w:highlight w:val="yellow"/>
        </w:rPr>
        <w:t>$</w:t>
      </w:r>
      <w:r w:rsidR="006E0E80" w:rsidRPr="00922EFE">
        <w:rPr>
          <w:rFonts w:ascii="Times New Roman" w:hAnsi="Times New Roman"/>
          <w:sz w:val="24"/>
          <w:szCs w:val="24"/>
          <w:highlight w:val="yellow"/>
        </w:rPr>
        <w:t>xx</w:t>
      </w:r>
      <w:r w:rsidR="00457954" w:rsidRPr="00922EFE">
        <w:rPr>
          <w:rFonts w:ascii="Times New Roman" w:hAnsi="Times New Roman"/>
          <w:sz w:val="24"/>
          <w:szCs w:val="24"/>
          <w:highlight w:val="yellow"/>
        </w:rPr>
        <w:t xml:space="preserve"> million</w:t>
      </w:r>
      <w:r w:rsidR="00457954" w:rsidRPr="006E0E80">
        <w:rPr>
          <w:rFonts w:ascii="Times New Roman" w:hAnsi="Times New Roman"/>
          <w:sz w:val="24"/>
          <w:szCs w:val="24"/>
        </w:rPr>
        <w:t>)</w:t>
      </w:r>
      <w:r w:rsidR="00B36F5C" w:rsidRPr="006E0E80">
        <w:rPr>
          <w:rFonts w:ascii="Times New Roman" w:hAnsi="Times New Roman"/>
          <w:sz w:val="24"/>
          <w:szCs w:val="24"/>
        </w:rPr>
        <w:t>.</w:t>
      </w:r>
      <w:r w:rsidR="0079578B" w:rsidRPr="006E0E80">
        <w:rPr>
          <w:rFonts w:ascii="Times New Roman" w:hAnsi="Times New Roman"/>
          <w:sz w:val="24"/>
          <w:szCs w:val="24"/>
        </w:rPr>
        <w:t xml:space="preserve">   </w:t>
      </w:r>
      <w:r w:rsidR="003C2D96">
        <w:rPr>
          <w:rFonts w:ascii="Times New Roman" w:hAnsi="Times New Roman"/>
          <w:sz w:val="24"/>
          <w:szCs w:val="24"/>
        </w:rPr>
        <w:t xml:space="preserve"> </w:t>
      </w:r>
      <w:r w:rsidR="008B78F0" w:rsidRPr="008B78F0">
        <w:rPr>
          <w:rFonts w:ascii="Times New Roman" w:hAnsi="Times New Roman"/>
          <w:sz w:val="24"/>
          <w:szCs w:val="24"/>
        </w:rPr>
        <w:t>Developer acknowledges that the Port's public finance tools benefit the Project by approximately $_______, and that as partial consideration for receiving this benefit, Developer is committed to the commercially reasonable achievement of the EIP Goals, even if a portion of the financial benefit is offset by such efforts.</w:t>
      </w:r>
    </w:p>
    <w:p w14:paraId="134BB155" w14:textId="77777777" w:rsidR="00B30EA0" w:rsidRPr="006E0E80" w:rsidRDefault="00B30EA0">
      <w:pPr>
        <w:pStyle w:val="BodyText"/>
        <w:overflowPunct/>
        <w:autoSpaceDE/>
        <w:autoSpaceDN/>
        <w:adjustRightInd/>
        <w:textAlignment w:val="auto"/>
        <w:rPr>
          <w:rFonts w:ascii="Times New Roman" w:hAnsi="Times New Roman"/>
          <w:sz w:val="24"/>
          <w:szCs w:val="24"/>
        </w:rPr>
      </w:pPr>
    </w:p>
    <w:p w14:paraId="59DEB7E2" w14:textId="77777777" w:rsidR="00B30EA0" w:rsidRPr="006E0E80" w:rsidRDefault="00B30EA0">
      <w:pPr>
        <w:pStyle w:val="BodyText"/>
        <w:overflowPunct/>
        <w:autoSpaceDE/>
        <w:autoSpaceDN/>
        <w:adjustRightInd/>
        <w:textAlignment w:val="auto"/>
        <w:rPr>
          <w:rFonts w:ascii="Times New Roman" w:hAnsi="Times New Roman"/>
          <w:sz w:val="24"/>
          <w:szCs w:val="24"/>
          <w:u w:val="single"/>
        </w:rPr>
      </w:pPr>
      <w:r w:rsidRPr="006E0E80">
        <w:rPr>
          <w:rFonts w:ascii="Times New Roman" w:hAnsi="Times New Roman"/>
          <w:sz w:val="24"/>
          <w:szCs w:val="24"/>
          <w:u w:val="single"/>
        </w:rPr>
        <w:t>Management Accountability</w:t>
      </w:r>
    </w:p>
    <w:p w14:paraId="5041472C" w14:textId="78F43F74" w:rsidR="00B30EA0" w:rsidRDefault="006E0E80">
      <w:pPr>
        <w:pStyle w:val="BodyText"/>
        <w:overflowPunct/>
        <w:autoSpaceDE/>
        <w:autoSpaceDN/>
        <w:adjustRightInd/>
        <w:textAlignment w:val="auto"/>
        <w:rPr>
          <w:rFonts w:ascii="Times New Roman" w:hAnsi="Times New Roman"/>
          <w:sz w:val="24"/>
          <w:szCs w:val="24"/>
        </w:rPr>
      </w:pPr>
      <w:r>
        <w:rPr>
          <w:rFonts w:ascii="Times New Roman" w:hAnsi="Times New Roman"/>
          <w:sz w:val="24"/>
          <w:szCs w:val="24"/>
          <w:highlight w:val="yellow"/>
        </w:rPr>
        <w:t xml:space="preserve"> [please edit as necessary] </w:t>
      </w:r>
      <w:r w:rsidR="000E701F">
        <w:rPr>
          <w:rFonts w:ascii="Times New Roman" w:hAnsi="Times New Roman"/>
          <w:sz w:val="24"/>
          <w:szCs w:val="24"/>
          <w:highlight w:val="yellow"/>
        </w:rPr>
        <w:t>[Enter Name(s) of Person(s)</w:t>
      </w:r>
      <w:r w:rsidR="004D1B67" w:rsidRPr="006E0E80">
        <w:rPr>
          <w:rFonts w:ascii="Times New Roman" w:hAnsi="Times New Roman"/>
          <w:sz w:val="24"/>
          <w:szCs w:val="24"/>
        </w:rPr>
        <w:t>, representatives of Developer</w:t>
      </w:r>
      <w:r w:rsidR="00891A2F" w:rsidRPr="006E0E80">
        <w:rPr>
          <w:rFonts w:ascii="Times New Roman" w:hAnsi="Times New Roman"/>
          <w:sz w:val="24"/>
          <w:szCs w:val="24"/>
        </w:rPr>
        <w:t>,</w:t>
      </w:r>
      <w:r w:rsidR="00A35B86" w:rsidRPr="006E0E80">
        <w:rPr>
          <w:rFonts w:ascii="Times New Roman" w:hAnsi="Times New Roman"/>
          <w:sz w:val="24"/>
          <w:szCs w:val="24"/>
        </w:rPr>
        <w:t xml:space="preserve"> </w:t>
      </w:r>
      <w:r w:rsidR="00FC12C8" w:rsidRPr="006E0E80">
        <w:rPr>
          <w:rFonts w:ascii="Times New Roman" w:hAnsi="Times New Roman"/>
          <w:sz w:val="24"/>
          <w:szCs w:val="24"/>
        </w:rPr>
        <w:t xml:space="preserve">will direct the </w:t>
      </w:r>
      <w:r w:rsidR="00A35B86" w:rsidRPr="006E0E80">
        <w:rPr>
          <w:rFonts w:ascii="Times New Roman" w:hAnsi="Times New Roman"/>
          <w:sz w:val="24"/>
          <w:szCs w:val="24"/>
        </w:rPr>
        <w:t xml:space="preserve">efforts for </w:t>
      </w:r>
      <w:r w:rsidR="00891A2F" w:rsidRPr="006E0E80">
        <w:rPr>
          <w:rFonts w:ascii="Times New Roman" w:hAnsi="Times New Roman"/>
          <w:sz w:val="24"/>
          <w:szCs w:val="24"/>
        </w:rPr>
        <w:t>adherence to this EIP</w:t>
      </w:r>
      <w:r w:rsidR="00DC766F" w:rsidRPr="006E0E80">
        <w:rPr>
          <w:rFonts w:ascii="Times New Roman" w:hAnsi="Times New Roman"/>
          <w:sz w:val="24"/>
          <w:szCs w:val="24"/>
        </w:rPr>
        <w:t xml:space="preserve"> and will provide </w:t>
      </w:r>
      <w:r w:rsidR="0079578B" w:rsidRPr="006E0E80">
        <w:rPr>
          <w:rFonts w:ascii="Times New Roman" w:hAnsi="Times New Roman"/>
          <w:sz w:val="24"/>
          <w:szCs w:val="24"/>
        </w:rPr>
        <w:t>monthly</w:t>
      </w:r>
      <w:r w:rsidR="00DC766F" w:rsidRPr="006E0E80">
        <w:rPr>
          <w:rFonts w:ascii="Times New Roman" w:hAnsi="Times New Roman"/>
          <w:sz w:val="24"/>
          <w:szCs w:val="24"/>
        </w:rPr>
        <w:t xml:space="preserve"> reports to </w:t>
      </w:r>
      <w:r w:rsidR="00BE7483">
        <w:rPr>
          <w:rFonts w:ascii="Times New Roman" w:hAnsi="Times New Roman"/>
          <w:sz w:val="24"/>
          <w:szCs w:val="24"/>
        </w:rPr>
        <w:t>The Port</w:t>
      </w:r>
      <w:r w:rsidR="00DC766F" w:rsidRPr="006E0E80">
        <w:rPr>
          <w:rFonts w:ascii="Times New Roman" w:hAnsi="Times New Roman"/>
          <w:sz w:val="24"/>
          <w:szCs w:val="24"/>
        </w:rPr>
        <w:t xml:space="preserve"> of Developer’s progress with respect to reaching the EIP Goals.</w:t>
      </w:r>
      <w:r w:rsidR="0079578B" w:rsidRPr="006E0E80">
        <w:rPr>
          <w:rFonts w:ascii="Times New Roman" w:hAnsi="Times New Roman"/>
          <w:sz w:val="24"/>
          <w:szCs w:val="24"/>
        </w:rPr>
        <w:t xml:space="preserve">  Monthly reports will be submitted </w:t>
      </w:r>
      <w:proofErr w:type="gramStart"/>
      <w:r w:rsidR="0079578B" w:rsidRPr="006E0E80">
        <w:rPr>
          <w:rFonts w:ascii="Times New Roman" w:hAnsi="Times New Roman"/>
          <w:sz w:val="24"/>
          <w:szCs w:val="24"/>
        </w:rPr>
        <w:t>on</w:t>
      </w:r>
      <w:proofErr w:type="gramEnd"/>
      <w:r w:rsidR="0079578B" w:rsidRPr="006E0E80">
        <w:rPr>
          <w:rFonts w:ascii="Times New Roman" w:hAnsi="Times New Roman"/>
          <w:sz w:val="24"/>
          <w:szCs w:val="24"/>
        </w:rPr>
        <w:t xml:space="preserve"> forms that have been provided by the Port with a copy of the Port’s EIP.</w:t>
      </w:r>
      <w:r w:rsidR="00825126">
        <w:rPr>
          <w:rFonts w:ascii="Times New Roman" w:hAnsi="Times New Roman"/>
          <w:sz w:val="24"/>
          <w:szCs w:val="24"/>
        </w:rPr>
        <w:t xml:space="preserve"> </w:t>
      </w:r>
      <w:r w:rsidR="00825126" w:rsidRPr="00825126">
        <w:rPr>
          <w:rFonts w:ascii="Times New Roman" w:hAnsi="Times New Roman"/>
          <w:sz w:val="24"/>
          <w:szCs w:val="24"/>
          <w:highlight w:val="yellow"/>
        </w:rPr>
        <w:t xml:space="preserve">The Developer </w:t>
      </w:r>
      <w:r w:rsidR="005E1DAE" w:rsidRPr="00825126">
        <w:rPr>
          <w:rFonts w:ascii="Times New Roman" w:hAnsi="Times New Roman"/>
          <w:sz w:val="24"/>
          <w:szCs w:val="24"/>
          <w:highlight w:val="yellow"/>
        </w:rPr>
        <w:t>representatives would</w:t>
      </w:r>
      <w:r w:rsidR="00825126" w:rsidRPr="00825126">
        <w:rPr>
          <w:rFonts w:ascii="Times New Roman" w:hAnsi="Times New Roman"/>
          <w:sz w:val="24"/>
          <w:szCs w:val="24"/>
          <w:highlight w:val="yellow"/>
        </w:rPr>
        <w:t xml:space="preserve"> meet with The Port’s VP of Economic </w:t>
      </w:r>
      <w:r w:rsidR="00A00EE7">
        <w:rPr>
          <w:rFonts w:ascii="Times New Roman" w:hAnsi="Times New Roman"/>
          <w:sz w:val="24"/>
          <w:szCs w:val="24"/>
          <w:highlight w:val="yellow"/>
        </w:rPr>
        <w:t>Equity</w:t>
      </w:r>
      <w:r w:rsidR="00825126" w:rsidRPr="00825126">
        <w:rPr>
          <w:rFonts w:ascii="Times New Roman" w:hAnsi="Times New Roman"/>
          <w:sz w:val="24"/>
          <w:szCs w:val="24"/>
          <w:highlight w:val="yellow"/>
        </w:rPr>
        <w:t xml:space="preserve"> at least once a month to </w:t>
      </w:r>
      <w:r w:rsidR="005E1DAE">
        <w:rPr>
          <w:rFonts w:ascii="Times New Roman" w:hAnsi="Times New Roman"/>
          <w:sz w:val="24"/>
          <w:szCs w:val="24"/>
          <w:highlight w:val="yellow"/>
        </w:rPr>
        <w:t>discuss the submitted</w:t>
      </w:r>
      <w:r w:rsidR="00825126" w:rsidRPr="00825126">
        <w:rPr>
          <w:rFonts w:ascii="Times New Roman" w:hAnsi="Times New Roman"/>
          <w:sz w:val="24"/>
          <w:szCs w:val="24"/>
          <w:highlight w:val="yellow"/>
        </w:rPr>
        <w:t xml:space="preserve"> reports and other </w:t>
      </w:r>
      <w:proofErr w:type="gramStart"/>
      <w:r w:rsidR="00825126" w:rsidRPr="00825126">
        <w:rPr>
          <w:rFonts w:ascii="Times New Roman" w:hAnsi="Times New Roman"/>
          <w:sz w:val="24"/>
          <w:szCs w:val="24"/>
          <w:highlight w:val="yellow"/>
        </w:rPr>
        <w:t>inclusion</w:t>
      </w:r>
      <w:proofErr w:type="gramEnd"/>
      <w:r w:rsidR="00825126" w:rsidRPr="00825126">
        <w:rPr>
          <w:rFonts w:ascii="Times New Roman" w:hAnsi="Times New Roman"/>
          <w:sz w:val="24"/>
          <w:szCs w:val="24"/>
          <w:highlight w:val="yellow"/>
        </w:rPr>
        <w:t xml:space="preserve"> deliverables.</w:t>
      </w:r>
      <w:r w:rsidR="00825126">
        <w:rPr>
          <w:rFonts w:ascii="Times New Roman" w:hAnsi="Times New Roman"/>
          <w:sz w:val="24"/>
          <w:szCs w:val="24"/>
        </w:rPr>
        <w:t xml:space="preserve"> </w:t>
      </w:r>
    </w:p>
    <w:p w14:paraId="7354364D" w14:textId="77777777" w:rsidR="00D32490" w:rsidRDefault="00D32490" w:rsidP="003818C0">
      <w:pPr>
        <w:pStyle w:val="BodyText"/>
        <w:keepNext/>
        <w:overflowPunct/>
        <w:autoSpaceDE/>
        <w:autoSpaceDN/>
        <w:adjustRightInd/>
        <w:textAlignment w:val="auto"/>
        <w:rPr>
          <w:rFonts w:ascii="Times New Roman" w:hAnsi="Times New Roman"/>
          <w:sz w:val="24"/>
          <w:szCs w:val="24"/>
          <w:u w:val="single"/>
        </w:rPr>
      </w:pPr>
    </w:p>
    <w:p w14:paraId="00B42794" w14:textId="77777777" w:rsidR="006442D9" w:rsidRDefault="006442D9">
      <w:pPr>
        <w:pStyle w:val="BodyText"/>
        <w:overflowPunct/>
        <w:autoSpaceDE/>
        <w:autoSpaceDN/>
        <w:adjustRightInd/>
        <w:textAlignment w:val="auto"/>
        <w:rPr>
          <w:rFonts w:ascii="Times New Roman" w:hAnsi="Times New Roman"/>
          <w:sz w:val="24"/>
          <w:szCs w:val="24"/>
          <w:u w:val="single"/>
        </w:rPr>
      </w:pPr>
    </w:p>
    <w:p w14:paraId="1A5F1922" w14:textId="77777777" w:rsidR="00B30EA0" w:rsidRPr="00825126" w:rsidRDefault="00B30EA0" w:rsidP="003818C0">
      <w:pPr>
        <w:pStyle w:val="BodyText"/>
        <w:keepNext/>
        <w:overflowPunct/>
        <w:autoSpaceDE/>
        <w:autoSpaceDN/>
        <w:adjustRightInd/>
        <w:textAlignment w:val="auto"/>
        <w:rPr>
          <w:rFonts w:ascii="Times New Roman" w:hAnsi="Times New Roman"/>
          <w:sz w:val="24"/>
          <w:szCs w:val="24"/>
          <w:u w:val="single"/>
        </w:rPr>
      </w:pPr>
      <w:r w:rsidRPr="00825126">
        <w:rPr>
          <w:rFonts w:ascii="Times New Roman" w:hAnsi="Times New Roman"/>
          <w:sz w:val="24"/>
          <w:szCs w:val="24"/>
          <w:u w:val="single"/>
        </w:rPr>
        <w:t>Contracting Process</w:t>
      </w:r>
    </w:p>
    <w:p w14:paraId="142A08EB" w14:textId="763B493F" w:rsidR="00825126" w:rsidRDefault="00825126" w:rsidP="00825126">
      <w:pPr>
        <w:pStyle w:val="BodyText"/>
        <w:rPr>
          <w:rFonts w:ascii="Times New Roman" w:hAnsi="Times New Roman"/>
          <w:sz w:val="24"/>
          <w:szCs w:val="24"/>
        </w:rPr>
      </w:pPr>
      <w:r w:rsidRPr="00825126">
        <w:rPr>
          <w:rFonts w:ascii="Times New Roman" w:hAnsi="Times New Roman"/>
          <w:sz w:val="24"/>
          <w:szCs w:val="24"/>
        </w:rPr>
        <w:t>The Project will require the use of many types of services,</w:t>
      </w:r>
      <w:r w:rsidR="0073405D">
        <w:rPr>
          <w:rFonts w:ascii="Times New Roman" w:hAnsi="Times New Roman"/>
          <w:sz w:val="24"/>
          <w:szCs w:val="24"/>
        </w:rPr>
        <w:t xml:space="preserve"> mentioned along with an estimated % of work expected to be executed by </w:t>
      </w:r>
      <w:r w:rsidR="00643061">
        <w:rPr>
          <w:rFonts w:ascii="Times New Roman" w:hAnsi="Times New Roman"/>
          <w:sz w:val="24"/>
          <w:szCs w:val="24"/>
        </w:rPr>
        <w:t>MBEs, WBEs, and S</w:t>
      </w:r>
      <w:r w:rsidR="0073405D">
        <w:rPr>
          <w:rFonts w:ascii="Times New Roman" w:hAnsi="Times New Roman"/>
          <w:sz w:val="24"/>
          <w:szCs w:val="24"/>
        </w:rPr>
        <w:t>BEs</w:t>
      </w:r>
      <w:r w:rsidR="00652E7B">
        <w:rPr>
          <w:rFonts w:ascii="Times New Roman" w:hAnsi="Times New Roman"/>
          <w:sz w:val="24"/>
          <w:szCs w:val="24"/>
        </w:rPr>
        <w:t xml:space="preserve"> (</w:t>
      </w:r>
      <w:r w:rsidR="00652E7B" w:rsidRPr="00652E7B">
        <w:rPr>
          <w:rFonts w:ascii="Times New Roman" w:hAnsi="Times New Roman"/>
          <w:sz w:val="24"/>
          <w:szCs w:val="24"/>
          <w:highlight w:val="yellow"/>
        </w:rPr>
        <w:t>enter “NA” if not applicable</w:t>
      </w:r>
      <w:r w:rsidR="00652E7B">
        <w:rPr>
          <w:rFonts w:ascii="Times New Roman" w:hAnsi="Times New Roman"/>
          <w:sz w:val="24"/>
          <w:szCs w:val="24"/>
        </w:rPr>
        <w:t>)</w:t>
      </w:r>
      <w:r w:rsidR="0073405D">
        <w:rPr>
          <w:rFonts w:ascii="Times New Roman" w:hAnsi="Times New Roman"/>
          <w:sz w:val="24"/>
          <w:szCs w:val="24"/>
        </w:rPr>
        <w:t xml:space="preserve">. </w:t>
      </w:r>
    </w:p>
    <w:p w14:paraId="02505C41" w14:textId="77777777" w:rsidR="0073405D" w:rsidRDefault="0073405D" w:rsidP="00825126">
      <w:pPr>
        <w:pStyle w:val="BodyText"/>
        <w:rPr>
          <w:rFonts w:ascii="Times New Roman" w:hAnsi="Times New Roman"/>
          <w:sz w:val="24"/>
          <w:szCs w:val="24"/>
        </w:rPr>
      </w:pPr>
    </w:p>
    <w:tbl>
      <w:tblPr>
        <w:tblStyle w:val="TableGrid"/>
        <w:tblW w:w="0" w:type="auto"/>
        <w:tblLook w:val="04A0" w:firstRow="1" w:lastRow="0" w:firstColumn="1" w:lastColumn="0" w:noHBand="0" w:noVBand="1"/>
      </w:tblPr>
      <w:tblGrid>
        <w:gridCol w:w="2255"/>
        <w:gridCol w:w="1654"/>
        <w:gridCol w:w="1795"/>
        <w:gridCol w:w="1825"/>
        <w:gridCol w:w="1821"/>
      </w:tblGrid>
      <w:tr w:rsidR="00825126" w14:paraId="278D6406" w14:textId="77777777" w:rsidTr="001A1396">
        <w:trPr>
          <w:tblHeader/>
        </w:trPr>
        <w:tc>
          <w:tcPr>
            <w:tcW w:w="2255" w:type="dxa"/>
            <w:shd w:val="clear" w:color="auto" w:fill="BFBFBF" w:themeFill="background1" w:themeFillShade="BF"/>
          </w:tcPr>
          <w:p w14:paraId="5F443D0F" w14:textId="5A085A69" w:rsidR="00825126" w:rsidRPr="00825126" w:rsidRDefault="00825126" w:rsidP="00825126">
            <w:pPr>
              <w:pStyle w:val="BodyText"/>
              <w:rPr>
                <w:rFonts w:ascii="Times New Roman" w:hAnsi="Times New Roman"/>
                <w:b/>
                <w:bCs/>
                <w:sz w:val="24"/>
                <w:szCs w:val="24"/>
              </w:rPr>
            </w:pPr>
            <w:r w:rsidRPr="00825126">
              <w:rPr>
                <w:rFonts w:ascii="Times New Roman" w:hAnsi="Times New Roman"/>
                <w:b/>
                <w:bCs/>
                <w:sz w:val="24"/>
                <w:szCs w:val="24"/>
              </w:rPr>
              <w:t>Services</w:t>
            </w:r>
          </w:p>
        </w:tc>
        <w:tc>
          <w:tcPr>
            <w:tcW w:w="1654" w:type="dxa"/>
            <w:shd w:val="clear" w:color="auto" w:fill="BFBFBF" w:themeFill="background1" w:themeFillShade="BF"/>
          </w:tcPr>
          <w:p w14:paraId="68E719CD" w14:textId="13027F8F" w:rsidR="00825126" w:rsidRPr="00825126" w:rsidRDefault="00825126" w:rsidP="00724192">
            <w:pPr>
              <w:pStyle w:val="BodyText"/>
              <w:jc w:val="right"/>
              <w:rPr>
                <w:rFonts w:ascii="Times New Roman" w:hAnsi="Times New Roman"/>
                <w:b/>
                <w:bCs/>
                <w:sz w:val="24"/>
                <w:szCs w:val="24"/>
              </w:rPr>
            </w:pPr>
            <w:r w:rsidRPr="00825126">
              <w:rPr>
                <w:rFonts w:ascii="Times New Roman" w:hAnsi="Times New Roman"/>
                <w:b/>
                <w:bCs/>
                <w:sz w:val="24"/>
                <w:szCs w:val="24"/>
              </w:rPr>
              <w:t>Budget</w:t>
            </w:r>
          </w:p>
        </w:tc>
        <w:tc>
          <w:tcPr>
            <w:tcW w:w="1795" w:type="dxa"/>
            <w:shd w:val="clear" w:color="auto" w:fill="BFBFBF" w:themeFill="background1" w:themeFillShade="BF"/>
          </w:tcPr>
          <w:p w14:paraId="57E74715" w14:textId="29F271A1" w:rsidR="00825126" w:rsidRPr="00825126" w:rsidRDefault="00825126" w:rsidP="00724192">
            <w:pPr>
              <w:pStyle w:val="BodyText"/>
              <w:jc w:val="right"/>
              <w:rPr>
                <w:rFonts w:ascii="Times New Roman" w:hAnsi="Times New Roman"/>
                <w:b/>
                <w:bCs/>
                <w:sz w:val="24"/>
                <w:szCs w:val="24"/>
              </w:rPr>
            </w:pPr>
            <w:r w:rsidRPr="00825126">
              <w:rPr>
                <w:rFonts w:ascii="Times New Roman" w:hAnsi="Times New Roman"/>
                <w:b/>
                <w:bCs/>
                <w:sz w:val="24"/>
                <w:szCs w:val="24"/>
              </w:rPr>
              <w:t>SBE</w:t>
            </w:r>
            <w:r w:rsidR="0073405D">
              <w:rPr>
                <w:rFonts w:ascii="Times New Roman" w:hAnsi="Times New Roman"/>
                <w:b/>
                <w:bCs/>
                <w:sz w:val="24"/>
                <w:szCs w:val="24"/>
              </w:rPr>
              <w:t xml:space="preserve"> %</w:t>
            </w:r>
          </w:p>
        </w:tc>
        <w:tc>
          <w:tcPr>
            <w:tcW w:w="1825" w:type="dxa"/>
            <w:shd w:val="clear" w:color="auto" w:fill="BFBFBF" w:themeFill="background1" w:themeFillShade="BF"/>
          </w:tcPr>
          <w:p w14:paraId="5E9EDA47" w14:textId="2B83CBB4" w:rsidR="00825126" w:rsidRPr="00825126" w:rsidRDefault="00825126" w:rsidP="00724192">
            <w:pPr>
              <w:pStyle w:val="BodyText"/>
              <w:jc w:val="right"/>
              <w:rPr>
                <w:rFonts w:ascii="Times New Roman" w:hAnsi="Times New Roman"/>
                <w:b/>
                <w:bCs/>
                <w:sz w:val="24"/>
                <w:szCs w:val="24"/>
              </w:rPr>
            </w:pPr>
            <w:r w:rsidRPr="00825126">
              <w:rPr>
                <w:rFonts w:ascii="Times New Roman" w:hAnsi="Times New Roman"/>
                <w:b/>
                <w:bCs/>
                <w:sz w:val="24"/>
                <w:szCs w:val="24"/>
              </w:rPr>
              <w:t>WBE</w:t>
            </w:r>
            <w:r w:rsidR="0073405D">
              <w:rPr>
                <w:rFonts w:ascii="Times New Roman" w:hAnsi="Times New Roman"/>
                <w:b/>
                <w:bCs/>
                <w:sz w:val="24"/>
                <w:szCs w:val="24"/>
              </w:rPr>
              <w:t xml:space="preserve"> %</w:t>
            </w:r>
          </w:p>
        </w:tc>
        <w:tc>
          <w:tcPr>
            <w:tcW w:w="1821" w:type="dxa"/>
            <w:shd w:val="clear" w:color="auto" w:fill="BFBFBF" w:themeFill="background1" w:themeFillShade="BF"/>
          </w:tcPr>
          <w:p w14:paraId="0F28B3FB" w14:textId="4DD417A2" w:rsidR="00825126" w:rsidRPr="00825126" w:rsidRDefault="00825126" w:rsidP="00724192">
            <w:pPr>
              <w:pStyle w:val="BodyText"/>
              <w:jc w:val="right"/>
              <w:rPr>
                <w:rFonts w:ascii="Times New Roman" w:hAnsi="Times New Roman"/>
                <w:b/>
                <w:bCs/>
                <w:sz w:val="24"/>
                <w:szCs w:val="24"/>
              </w:rPr>
            </w:pPr>
            <w:r w:rsidRPr="00825126">
              <w:rPr>
                <w:rFonts w:ascii="Times New Roman" w:hAnsi="Times New Roman"/>
                <w:b/>
                <w:bCs/>
                <w:sz w:val="24"/>
                <w:szCs w:val="24"/>
              </w:rPr>
              <w:t>MBE</w:t>
            </w:r>
            <w:r w:rsidR="0073405D">
              <w:rPr>
                <w:rFonts w:ascii="Times New Roman" w:hAnsi="Times New Roman"/>
                <w:b/>
                <w:bCs/>
                <w:sz w:val="24"/>
                <w:szCs w:val="24"/>
              </w:rPr>
              <w:t xml:space="preserve"> %</w:t>
            </w:r>
          </w:p>
        </w:tc>
      </w:tr>
      <w:tr w:rsidR="00825126" w14:paraId="4BEA2BCE" w14:textId="77777777" w:rsidTr="00825126">
        <w:tc>
          <w:tcPr>
            <w:tcW w:w="2255" w:type="dxa"/>
          </w:tcPr>
          <w:p w14:paraId="76430ABA" w14:textId="13CF57E5" w:rsidR="00825126" w:rsidRDefault="00825126" w:rsidP="00825126">
            <w:pPr>
              <w:pStyle w:val="BodyText"/>
              <w:rPr>
                <w:rFonts w:ascii="Times New Roman" w:hAnsi="Times New Roman"/>
                <w:sz w:val="24"/>
                <w:szCs w:val="24"/>
              </w:rPr>
            </w:pPr>
            <w:r w:rsidRPr="00825126">
              <w:rPr>
                <w:rFonts w:ascii="Times New Roman" w:hAnsi="Times New Roman"/>
                <w:sz w:val="24"/>
                <w:szCs w:val="24"/>
              </w:rPr>
              <w:t>Engineering</w:t>
            </w:r>
          </w:p>
        </w:tc>
        <w:tc>
          <w:tcPr>
            <w:tcW w:w="1654" w:type="dxa"/>
          </w:tcPr>
          <w:p w14:paraId="184342E7" w14:textId="77777777" w:rsidR="00825126" w:rsidRDefault="00825126" w:rsidP="00825126">
            <w:pPr>
              <w:pStyle w:val="BodyText"/>
              <w:rPr>
                <w:rFonts w:ascii="Times New Roman" w:hAnsi="Times New Roman"/>
                <w:sz w:val="24"/>
                <w:szCs w:val="24"/>
              </w:rPr>
            </w:pPr>
          </w:p>
        </w:tc>
        <w:tc>
          <w:tcPr>
            <w:tcW w:w="1795" w:type="dxa"/>
          </w:tcPr>
          <w:p w14:paraId="04FF6587" w14:textId="04D5C716" w:rsidR="00825126" w:rsidRDefault="00825126" w:rsidP="00825126">
            <w:pPr>
              <w:pStyle w:val="BodyText"/>
              <w:rPr>
                <w:rFonts w:ascii="Times New Roman" w:hAnsi="Times New Roman"/>
                <w:sz w:val="24"/>
                <w:szCs w:val="24"/>
              </w:rPr>
            </w:pPr>
          </w:p>
        </w:tc>
        <w:tc>
          <w:tcPr>
            <w:tcW w:w="1825" w:type="dxa"/>
          </w:tcPr>
          <w:p w14:paraId="54E6AB82" w14:textId="77777777" w:rsidR="00825126" w:rsidRDefault="00825126" w:rsidP="00825126">
            <w:pPr>
              <w:pStyle w:val="BodyText"/>
              <w:rPr>
                <w:rFonts w:ascii="Times New Roman" w:hAnsi="Times New Roman"/>
                <w:sz w:val="24"/>
                <w:szCs w:val="24"/>
              </w:rPr>
            </w:pPr>
          </w:p>
        </w:tc>
        <w:tc>
          <w:tcPr>
            <w:tcW w:w="1821" w:type="dxa"/>
          </w:tcPr>
          <w:p w14:paraId="304E6E4C" w14:textId="77777777" w:rsidR="00825126" w:rsidRDefault="00825126" w:rsidP="00825126">
            <w:pPr>
              <w:pStyle w:val="BodyText"/>
              <w:rPr>
                <w:rFonts w:ascii="Times New Roman" w:hAnsi="Times New Roman"/>
                <w:sz w:val="24"/>
                <w:szCs w:val="24"/>
              </w:rPr>
            </w:pPr>
          </w:p>
        </w:tc>
      </w:tr>
      <w:tr w:rsidR="00825126" w14:paraId="63A7CBE7" w14:textId="77777777" w:rsidTr="00825126">
        <w:tc>
          <w:tcPr>
            <w:tcW w:w="2255" w:type="dxa"/>
          </w:tcPr>
          <w:p w14:paraId="719F61A3" w14:textId="06AC5B46" w:rsidR="00825126" w:rsidRDefault="00825126" w:rsidP="00825126">
            <w:pPr>
              <w:pStyle w:val="BodyText"/>
              <w:rPr>
                <w:rFonts w:ascii="Times New Roman" w:hAnsi="Times New Roman"/>
                <w:sz w:val="24"/>
                <w:szCs w:val="24"/>
              </w:rPr>
            </w:pPr>
            <w:r w:rsidRPr="00825126">
              <w:rPr>
                <w:rFonts w:ascii="Times New Roman" w:hAnsi="Times New Roman"/>
                <w:sz w:val="24"/>
                <w:szCs w:val="24"/>
              </w:rPr>
              <w:t>Architectural Design</w:t>
            </w:r>
          </w:p>
        </w:tc>
        <w:tc>
          <w:tcPr>
            <w:tcW w:w="1654" w:type="dxa"/>
          </w:tcPr>
          <w:p w14:paraId="7664D622" w14:textId="77777777" w:rsidR="00825126" w:rsidRDefault="00825126" w:rsidP="00825126">
            <w:pPr>
              <w:pStyle w:val="BodyText"/>
              <w:rPr>
                <w:rFonts w:ascii="Times New Roman" w:hAnsi="Times New Roman"/>
                <w:sz w:val="24"/>
                <w:szCs w:val="24"/>
              </w:rPr>
            </w:pPr>
          </w:p>
        </w:tc>
        <w:tc>
          <w:tcPr>
            <w:tcW w:w="1795" w:type="dxa"/>
          </w:tcPr>
          <w:p w14:paraId="0A71A853" w14:textId="676A5C53" w:rsidR="00825126" w:rsidRDefault="00825126" w:rsidP="00825126">
            <w:pPr>
              <w:pStyle w:val="BodyText"/>
              <w:rPr>
                <w:rFonts w:ascii="Times New Roman" w:hAnsi="Times New Roman"/>
                <w:sz w:val="24"/>
                <w:szCs w:val="24"/>
              </w:rPr>
            </w:pPr>
          </w:p>
        </w:tc>
        <w:tc>
          <w:tcPr>
            <w:tcW w:w="1825" w:type="dxa"/>
          </w:tcPr>
          <w:p w14:paraId="4553203D" w14:textId="77777777" w:rsidR="00825126" w:rsidRDefault="00825126" w:rsidP="00825126">
            <w:pPr>
              <w:pStyle w:val="BodyText"/>
              <w:rPr>
                <w:rFonts w:ascii="Times New Roman" w:hAnsi="Times New Roman"/>
                <w:sz w:val="24"/>
                <w:szCs w:val="24"/>
              </w:rPr>
            </w:pPr>
          </w:p>
        </w:tc>
        <w:tc>
          <w:tcPr>
            <w:tcW w:w="1821" w:type="dxa"/>
          </w:tcPr>
          <w:p w14:paraId="2108A4D2" w14:textId="77777777" w:rsidR="00825126" w:rsidRDefault="00825126" w:rsidP="00825126">
            <w:pPr>
              <w:pStyle w:val="BodyText"/>
              <w:rPr>
                <w:rFonts w:ascii="Times New Roman" w:hAnsi="Times New Roman"/>
                <w:sz w:val="24"/>
                <w:szCs w:val="24"/>
              </w:rPr>
            </w:pPr>
          </w:p>
        </w:tc>
      </w:tr>
      <w:tr w:rsidR="00825126" w14:paraId="3C6AC44D" w14:textId="77777777" w:rsidTr="00825126">
        <w:tc>
          <w:tcPr>
            <w:tcW w:w="2255" w:type="dxa"/>
          </w:tcPr>
          <w:p w14:paraId="37463EED" w14:textId="46A61FC9" w:rsidR="00825126" w:rsidRDefault="00825126" w:rsidP="00825126">
            <w:pPr>
              <w:pStyle w:val="BodyText"/>
              <w:rPr>
                <w:rFonts w:ascii="Times New Roman" w:hAnsi="Times New Roman"/>
                <w:sz w:val="24"/>
                <w:szCs w:val="24"/>
              </w:rPr>
            </w:pPr>
            <w:r w:rsidRPr="00825126">
              <w:rPr>
                <w:rFonts w:ascii="Times New Roman" w:hAnsi="Times New Roman"/>
                <w:sz w:val="24"/>
                <w:szCs w:val="24"/>
              </w:rPr>
              <w:t xml:space="preserve">Demolition </w:t>
            </w:r>
          </w:p>
        </w:tc>
        <w:tc>
          <w:tcPr>
            <w:tcW w:w="1654" w:type="dxa"/>
          </w:tcPr>
          <w:p w14:paraId="2FC56A79" w14:textId="77777777" w:rsidR="00825126" w:rsidRDefault="00825126" w:rsidP="00825126">
            <w:pPr>
              <w:pStyle w:val="BodyText"/>
              <w:rPr>
                <w:rFonts w:ascii="Times New Roman" w:hAnsi="Times New Roman"/>
                <w:sz w:val="24"/>
                <w:szCs w:val="24"/>
              </w:rPr>
            </w:pPr>
          </w:p>
        </w:tc>
        <w:tc>
          <w:tcPr>
            <w:tcW w:w="1795" w:type="dxa"/>
          </w:tcPr>
          <w:p w14:paraId="1CE8D40E" w14:textId="1577CB78" w:rsidR="00825126" w:rsidRDefault="00825126" w:rsidP="00825126">
            <w:pPr>
              <w:pStyle w:val="BodyText"/>
              <w:rPr>
                <w:rFonts w:ascii="Times New Roman" w:hAnsi="Times New Roman"/>
                <w:sz w:val="24"/>
                <w:szCs w:val="24"/>
              </w:rPr>
            </w:pPr>
          </w:p>
        </w:tc>
        <w:tc>
          <w:tcPr>
            <w:tcW w:w="1825" w:type="dxa"/>
          </w:tcPr>
          <w:p w14:paraId="2B1BDB47" w14:textId="77777777" w:rsidR="00825126" w:rsidRDefault="00825126" w:rsidP="00825126">
            <w:pPr>
              <w:pStyle w:val="BodyText"/>
              <w:rPr>
                <w:rFonts w:ascii="Times New Roman" w:hAnsi="Times New Roman"/>
                <w:sz w:val="24"/>
                <w:szCs w:val="24"/>
              </w:rPr>
            </w:pPr>
          </w:p>
        </w:tc>
        <w:tc>
          <w:tcPr>
            <w:tcW w:w="1821" w:type="dxa"/>
          </w:tcPr>
          <w:p w14:paraId="66B8037D" w14:textId="77777777" w:rsidR="00825126" w:rsidRDefault="00825126" w:rsidP="00825126">
            <w:pPr>
              <w:pStyle w:val="BodyText"/>
              <w:rPr>
                <w:rFonts w:ascii="Times New Roman" w:hAnsi="Times New Roman"/>
                <w:sz w:val="24"/>
                <w:szCs w:val="24"/>
              </w:rPr>
            </w:pPr>
          </w:p>
        </w:tc>
      </w:tr>
      <w:tr w:rsidR="00825126" w14:paraId="3E565139" w14:textId="77777777" w:rsidTr="00825126">
        <w:tc>
          <w:tcPr>
            <w:tcW w:w="2255" w:type="dxa"/>
          </w:tcPr>
          <w:p w14:paraId="66F99B68" w14:textId="6E1E47C5" w:rsidR="00825126" w:rsidRDefault="00825126" w:rsidP="00825126">
            <w:pPr>
              <w:pStyle w:val="BodyText"/>
              <w:rPr>
                <w:rFonts w:ascii="Times New Roman" w:hAnsi="Times New Roman"/>
                <w:sz w:val="24"/>
                <w:szCs w:val="24"/>
              </w:rPr>
            </w:pPr>
            <w:r w:rsidRPr="00825126">
              <w:rPr>
                <w:rFonts w:ascii="Times New Roman" w:hAnsi="Times New Roman"/>
                <w:sz w:val="24"/>
                <w:szCs w:val="24"/>
              </w:rPr>
              <w:t xml:space="preserve">Earthwork </w:t>
            </w:r>
          </w:p>
        </w:tc>
        <w:tc>
          <w:tcPr>
            <w:tcW w:w="1654" w:type="dxa"/>
          </w:tcPr>
          <w:p w14:paraId="66556841" w14:textId="77777777" w:rsidR="00825126" w:rsidRDefault="00825126" w:rsidP="00825126">
            <w:pPr>
              <w:pStyle w:val="BodyText"/>
              <w:rPr>
                <w:rFonts w:ascii="Times New Roman" w:hAnsi="Times New Roman"/>
                <w:sz w:val="24"/>
                <w:szCs w:val="24"/>
              </w:rPr>
            </w:pPr>
          </w:p>
        </w:tc>
        <w:tc>
          <w:tcPr>
            <w:tcW w:w="1795" w:type="dxa"/>
          </w:tcPr>
          <w:p w14:paraId="10CBD208" w14:textId="4392806B" w:rsidR="00825126" w:rsidRDefault="00825126" w:rsidP="00825126">
            <w:pPr>
              <w:pStyle w:val="BodyText"/>
              <w:rPr>
                <w:rFonts w:ascii="Times New Roman" w:hAnsi="Times New Roman"/>
                <w:sz w:val="24"/>
                <w:szCs w:val="24"/>
              </w:rPr>
            </w:pPr>
          </w:p>
        </w:tc>
        <w:tc>
          <w:tcPr>
            <w:tcW w:w="1825" w:type="dxa"/>
          </w:tcPr>
          <w:p w14:paraId="764529EF" w14:textId="77777777" w:rsidR="00825126" w:rsidRDefault="00825126" w:rsidP="00825126">
            <w:pPr>
              <w:pStyle w:val="BodyText"/>
              <w:rPr>
                <w:rFonts w:ascii="Times New Roman" w:hAnsi="Times New Roman"/>
                <w:sz w:val="24"/>
                <w:szCs w:val="24"/>
              </w:rPr>
            </w:pPr>
          </w:p>
        </w:tc>
        <w:tc>
          <w:tcPr>
            <w:tcW w:w="1821" w:type="dxa"/>
          </w:tcPr>
          <w:p w14:paraId="5666BC65" w14:textId="77777777" w:rsidR="00825126" w:rsidRDefault="00825126" w:rsidP="00825126">
            <w:pPr>
              <w:pStyle w:val="BodyText"/>
              <w:rPr>
                <w:rFonts w:ascii="Times New Roman" w:hAnsi="Times New Roman"/>
                <w:sz w:val="24"/>
                <w:szCs w:val="24"/>
              </w:rPr>
            </w:pPr>
          </w:p>
        </w:tc>
      </w:tr>
      <w:tr w:rsidR="00825126" w14:paraId="13474C10" w14:textId="77777777" w:rsidTr="00825126">
        <w:tc>
          <w:tcPr>
            <w:tcW w:w="2255" w:type="dxa"/>
          </w:tcPr>
          <w:p w14:paraId="1076CC14" w14:textId="4E44F702" w:rsidR="00825126" w:rsidRDefault="00825126" w:rsidP="00825126">
            <w:pPr>
              <w:pStyle w:val="BodyText"/>
              <w:rPr>
                <w:rFonts w:ascii="Times New Roman" w:hAnsi="Times New Roman"/>
                <w:sz w:val="24"/>
                <w:szCs w:val="24"/>
              </w:rPr>
            </w:pPr>
            <w:r w:rsidRPr="00825126">
              <w:rPr>
                <w:rFonts w:ascii="Times New Roman" w:hAnsi="Times New Roman"/>
                <w:sz w:val="24"/>
                <w:szCs w:val="24"/>
              </w:rPr>
              <w:t>Site Utilities</w:t>
            </w:r>
          </w:p>
        </w:tc>
        <w:tc>
          <w:tcPr>
            <w:tcW w:w="1654" w:type="dxa"/>
          </w:tcPr>
          <w:p w14:paraId="4CE407AE" w14:textId="77777777" w:rsidR="00825126" w:rsidRDefault="00825126" w:rsidP="00825126">
            <w:pPr>
              <w:pStyle w:val="BodyText"/>
              <w:rPr>
                <w:rFonts w:ascii="Times New Roman" w:hAnsi="Times New Roman"/>
                <w:sz w:val="24"/>
                <w:szCs w:val="24"/>
              </w:rPr>
            </w:pPr>
          </w:p>
        </w:tc>
        <w:tc>
          <w:tcPr>
            <w:tcW w:w="1795" w:type="dxa"/>
          </w:tcPr>
          <w:p w14:paraId="387FE2F9" w14:textId="758D6837" w:rsidR="00825126" w:rsidRDefault="00825126" w:rsidP="00825126">
            <w:pPr>
              <w:pStyle w:val="BodyText"/>
              <w:rPr>
                <w:rFonts w:ascii="Times New Roman" w:hAnsi="Times New Roman"/>
                <w:sz w:val="24"/>
                <w:szCs w:val="24"/>
              </w:rPr>
            </w:pPr>
          </w:p>
        </w:tc>
        <w:tc>
          <w:tcPr>
            <w:tcW w:w="1825" w:type="dxa"/>
          </w:tcPr>
          <w:p w14:paraId="1D333DC8" w14:textId="77777777" w:rsidR="00825126" w:rsidRDefault="00825126" w:rsidP="00825126">
            <w:pPr>
              <w:pStyle w:val="BodyText"/>
              <w:rPr>
                <w:rFonts w:ascii="Times New Roman" w:hAnsi="Times New Roman"/>
                <w:sz w:val="24"/>
                <w:szCs w:val="24"/>
              </w:rPr>
            </w:pPr>
          </w:p>
        </w:tc>
        <w:tc>
          <w:tcPr>
            <w:tcW w:w="1821" w:type="dxa"/>
          </w:tcPr>
          <w:p w14:paraId="51D5D488" w14:textId="77777777" w:rsidR="00825126" w:rsidRDefault="00825126" w:rsidP="00825126">
            <w:pPr>
              <w:pStyle w:val="BodyText"/>
              <w:rPr>
                <w:rFonts w:ascii="Times New Roman" w:hAnsi="Times New Roman"/>
                <w:sz w:val="24"/>
                <w:szCs w:val="24"/>
              </w:rPr>
            </w:pPr>
          </w:p>
        </w:tc>
      </w:tr>
      <w:tr w:rsidR="00825126" w14:paraId="60E47754" w14:textId="77777777" w:rsidTr="00825126">
        <w:tc>
          <w:tcPr>
            <w:tcW w:w="2255" w:type="dxa"/>
          </w:tcPr>
          <w:p w14:paraId="313DAF72" w14:textId="4806A422" w:rsidR="00825126" w:rsidRDefault="00825126" w:rsidP="00825126">
            <w:pPr>
              <w:pStyle w:val="BodyText"/>
              <w:rPr>
                <w:rFonts w:ascii="Times New Roman" w:hAnsi="Times New Roman"/>
                <w:sz w:val="24"/>
                <w:szCs w:val="24"/>
              </w:rPr>
            </w:pPr>
            <w:r w:rsidRPr="00825126">
              <w:rPr>
                <w:rFonts w:ascii="Times New Roman" w:hAnsi="Times New Roman"/>
                <w:sz w:val="24"/>
                <w:szCs w:val="24"/>
              </w:rPr>
              <w:t>Paving</w:t>
            </w:r>
          </w:p>
        </w:tc>
        <w:tc>
          <w:tcPr>
            <w:tcW w:w="1654" w:type="dxa"/>
          </w:tcPr>
          <w:p w14:paraId="33024076" w14:textId="77777777" w:rsidR="00825126" w:rsidRDefault="00825126" w:rsidP="00825126">
            <w:pPr>
              <w:pStyle w:val="BodyText"/>
              <w:rPr>
                <w:rFonts w:ascii="Times New Roman" w:hAnsi="Times New Roman"/>
                <w:sz w:val="24"/>
                <w:szCs w:val="24"/>
              </w:rPr>
            </w:pPr>
          </w:p>
        </w:tc>
        <w:tc>
          <w:tcPr>
            <w:tcW w:w="1795" w:type="dxa"/>
          </w:tcPr>
          <w:p w14:paraId="268073A5" w14:textId="6307883C" w:rsidR="00825126" w:rsidRDefault="00825126" w:rsidP="00825126">
            <w:pPr>
              <w:pStyle w:val="BodyText"/>
              <w:rPr>
                <w:rFonts w:ascii="Times New Roman" w:hAnsi="Times New Roman"/>
                <w:sz w:val="24"/>
                <w:szCs w:val="24"/>
              </w:rPr>
            </w:pPr>
          </w:p>
        </w:tc>
        <w:tc>
          <w:tcPr>
            <w:tcW w:w="1825" w:type="dxa"/>
          </w:tcPr>
          <w:p w14:paraId="28E14281" w14:textId="77777777" w:rsidR="00825126" w:rsidRDefault="00825126" w:rsidP="00825126">
            <w:pPr>
              <w:pStyle w:val="BodyText"/>
              <w:rPr>
                <w:rFonts w:ascii="Times New Roman" w:hAnsi="Times New Roman"/>
                <w:sz w:val="24"/>
                <w:szCs w:val="24"/>
              </w:rPr>
            </w:pPr>
          </w:p>
        </w:tc>
        <w:tc>
          <w:tcPr>
            <w:tcW w:w="1821" w:type="dxa"/>
          </w:tcPr>
          <w:p w14:paraId="64C1263A" w14:textId="77777777" w:rsidR="00825126" w:rsidRDefault="00825126" w:rsidP="00825126">
            <w:pPr>
              <w:pStyle w:val="BodyText"/>
              <w:rPr>
                <w:rFonts w:ascii="Times New Roman" w:hAnsi="Times New Roman"/>
                <w:sz w:val="24"/>
                <w:szCs w:val="24"/>
              </w:rPr>
            </w:pPr>
          </w:p>
        </w:tc>
      </w:tr>
      <w:tr w:rsidR="00825126" w14:paraId="2B997CBA" w14:textId="77777777" w:rsidTr="00825126">
        <w:tc>
          <w:tcPr>
            <w:tcW w:w="2255" w:type="dxa"/>
          </w:tcPr>
          <w:p w14:paraId="37C2BFD0" w14:textId="5CFE1C11" w:rsidR="00825126" w:rsidRDefault="00825126" w:rsidP="00825126">
            <w:pPr>
              <w:pStyle w:val="BodyText"/>
              <w:rPr>
                <w:rFonts w:ascii="Times New Roman" w:hAnsi="Times New Roman"/>
                <w:sz w:val="24"/>
                <w:szCs w:val="24"/>
              </w:rPr>
            </w:pPr>
            <w:r w:rsidRPr="00825126">
              <w:rPr>
                <w:rFonts w:ascii="Times New Roman" w:hAnsi="Times New Roman"/>
                <w:sz w:val="24"/>
                <w:szCs w:val="24"/>
              </w:rPr>
              <w:t>Landscaping</w:t>
            </w:r>
          </w:p>
        </w:tc>
        <w:tc>
          <w:tcPr>
            <w:tcW w:w="1654" w:type="dxa"/>
          </w:tcPr>
          <w:p w14:paraId="723767A6" w14:textId="77777777" w:rsidR="00825126" w:rsidRDefault="00825126" w:rsidP="00825126">
            <w:pPr>
              <w:pStyle w:val="BodyText"/>
              <w:rPr>
                <w:rFonts w:ascii="Times New Roman" w:hAnsi="Times New Roman"/>
                <w:sz w:val="24"/>
                <w:szCs w:val="24"/>
              </w:rPr>
            </w:pPr>
          </w:p>
        </w:tc>
        <w:tc>
          <w:tcPr>
            <w:tcW w:w="1795" w:type="dxa"/>
          </w:tcPr>
          <w:p w14:paraId="4545506D" w14:textId="786FC076" w:rsidR="00825126" w:rsidRDefault="00825126" w:rsidP="00825126">
            <w:pPr>
              <w:pStyle w:val="BodyText"/>
              <w:rPr>
                <w:rFonts w:ascii="Times New Roman" w:hAnsi="Times New Roman"/>
                <w:sz w:val="24"/>
                <w:szCs w:val="24"/>
              </w:rPr>
            </w:pPr>
          </w:p>
        </w:tc>
        <w:tc>
          <w:tcPr>
            <w:tcW w:w="1825" w:type="dxa"/>
          </w:tcPr>
          <w:p w14:paraId="0F2B327A" w14:textId="77777777" w:rsidR="00825126" w:rsidRDefault="00825126" w:rsidP="00825126">
            <w:pPr>
              <w:pStyle w:val="BodyText"/>
              <w:rPr>
                <w:rFonts w:ascii="Times New Roman" w:hAnsi="Times New Roman"/>
                <w:sz w:val="24"/>
                <w:szCs w:val="24"/>
              </w:rPr>
            </w:pPr>
          </w:p>
        </w:tc>
        <w:tc>
          <w:tcPr>
            <w:tcW w:w="1821" w:type="dxa"/>
          </w:tcPr>
          <w:p w14:paraId="073C33BD" w14:textId="77777777" w:rsidR="00825126" w:rsidRDefault="00825126" w:rsidP="00825126">
            <w:pPr>
              <w:pStyle w:val="BodyText"/>
              <w:rPr>
                <w:rFonts w:ascii="Times New Roman" w:hAnsi="Times New Roman"/>
                <w:sz w:val="24"/>
                <w:szCs w:val="24"/>
              </w:rPr>
            </w:pPr>
          </w:p>
        </w:tc>
      </w:tr>
      <w:tr w:rsidR="00825126" w14:paraId="1CD281F5" w14:textId="77777777" w:rsidTr="00825126">
        <w:tc>
          <w:tcPr>
            <w:tcW w:w="2255" w:type="dxa"/>
          </w:tcPr>
          <w:p w14:paraId="6E8E5A71" w14:textId="43D4C9AF" w:rsidR="00825126" w:rsidRPr="00825126" w:rsidRDefault="00825126" w:rsidP="004E315B">
            <w:pPr>
              <w:pStyle w:val="BodyText"/>
              <w:rPr>
                <w:rFonts w:ascii="Times New Roman" w:hAnsi="Times New Roman"/>
                <w:sz w:val="24"/>
                <w:szCs w:val="24"/>
              </w:rPr>
            </w:pPr>
            <w:r w:rsidRPr="00825126">
              <w:rPr>
                <w:rFonts w:ascii="Times New Roman" w:hAnsi="Times New Roman"/>
                <w:sz w:val="24"/>
                <w:szCs w:val="24"/>
              </w:rPr>
              <w:t>Concrete</w:t>
            </w:r>
          </w:p>
        </w:tc>
        <w:tc>
          <w:tcPr>
            <w:tcW w:w="1654" w:type="dxa"/>
          </w:tcPr>
          <w:p w14:paraId="038E18E9" w14:textId="77777777" w:rsidR="00825126" w:rsidRDefault="00825126" w:rsidP="004E315B">
            <w:pPr>
              <w:pStyle w:val="BodyText"/>
              <w:rPr>
                <w:rFonts w:ascii="Times New Roman" w:hAnsi="Times New Roman"/>
                <w:sz w:val="24"/>
                <w:szCs w:val="24"/>
              </w:rPr>
            </w:pPr>
          </w:p>
        </w:tc>
        <w:tc>
          <w:tcPr>
            <w:tcW w:w="1795" w:type="dxa"/>
          </w:tcPr>
          <w:p w14:paraId="6630A67F" w14:textId="52904403" w:rsidR="00825126" w:rsidRDefault="00825126" w:rsidP="004E315B">
            <w:pPr>
              <w:pStyle w:val="BodyText"/>
              <w:rPr>
                <w:rFonts w:ascii="Times New Roman" w:hAnsi="Times New Roman"/>
                <w:sz w:val="24"/>
                <w:szCs w:val="24"/>
              </w:rPr>
            </w:pPr>
          </w:p>
        </w:tc>
        <w:tc>
          <w:tcPr>
            <w:tcW w:w="1825" w:type="dxa"/>
          </w:tcPr>
          <w:p w14:paraId="7370434E" w14:textId="77777777" w:rsidR="00825126" w:rsidRDefault="00825126" w:rsidP="004E315B">
            <w:pPr>
              <w:pStyle w:val="BodyText"/>
              <w:rPr>
                <w:rFonts w:ascii="Times New Roman" w:hAnsi="Times New Roman"/>
                <w:sz w:val="24"/>
                <w:szCs w:val="24"/>
              </w:rPr>
            </w:pPr>
          </w:p>
        </w:tc>
        <w:tc>
          <w:tcPr>
            <w:tcW w:w="1821" w:type="dxa"/>
          </w:tcPr>
          <w:p w14:paraId="34D2FA21" w14:textId="77777777" w:rsidR="00825126" w:rsidRDefault="00825126" w:rsidP="004E315B">
            <w:pPr>
              <w:pStyle w:val="BodyText"/>
              <w:rPr>
                <w:rFonts w:ascii="Times New Roman" w:hAnsi="Times New Roman"/>
                <w:sz w:val="24"/>
                <w:szCs w:val="24"/>
              </w:rPr>
            </w:pPr>
          </w:p>
        </w:tc>
      </w:tr>
      <w:tr w:rsidR="00825126" w14:paraId="1DBE8914" w14:textId="77777777" w:rsidTr="00825126">
        <w:tc>
          <w:tcPr>
            <w:tcW w:w="2255" w:type="dxa"/>
          </w:tcPr>
          <w:p w14:paraId="52D04FCC" w14:textId="1573074C" w:rsidR="00825126" w:rsidRPr="00825126" w:rsidRDefault="00825126" w:rsidP="004E315B">
            <w:pPr>
              <w:pStyle w:val="BodyText"/>
              <w:rPr>
                <w:rFonts w:ascii="Times New Roman" w:hAnsi="Times New Roman"/>
                <w:sz w:val="24"/>
                <w:szCs w:val="24"/>
              </w:rPr>
            </w:pPr>
            <w:r w:rsidRPr="00825126">
              <w:rPr>
                <w:rFonts w:ascii="Times New Roman" w:hAnsi="Times New Roman"/>
                <w:sz w:val="24"/>
                <w:szCs w:val="24"/>
              </w:rPr>
              <w:t>Electrical</w:t>
            </w:r>
          </w:p>
        </w:tc>
        <w:tc>
          <w:tcPr>
            <w:tcW w:w="1654" w:type="dxa"/>
          </w:tcPr>
          <w:p w14:paraId="26995AC1" w14:textId="77777777" w:rsidR="00825126" w:rsidRDefault="00825126" w:rsidP="004E315B">
            <w:pPr>
              <w:pStyle w:val="BodyText"/>
              <w:rPr>
                <w:rFonts w:ascii="Times New Roman" w:hAnsi="Times New Roman"/>
                <w:sz w:val="24"/>
                <w:szCs w:val="24"/>
              </w:rPr>
            </w:pPr>
          </w:p>
        </w:tc>
        <w:tc>
          <w:tcPr>
            <w:tcW w:w="1795" w:type="dxa"/>
          </w:tcPr>
          <w:p w14:paraId="1C921D01" w14:textId="7D5E52BF" w:rsidR="00825126" w:rsidRDefault="00825126" w:rsidP="004E315B">
            <w:pPr>
              <w:pStyle w:val="BodyText"/>
              <w:rPr>
                <w:rFonts w:ascii="Times New Roman" w:hAnsi="Times New Roman"/>
                <w:sz w:val="24"/>
                <w:szCs w:val="24"/>
              </w:rPr>
            </w:pPr>
          </w:p>
        </w:tc>
        <w:tc>
          <w:tcPr>
            <w:tcW w:w="1825" w:type="dxa"/>
          </w:tcPr>
          <w:p w14:paraId="2C6F6550" w14:textId="77777777" w:rsidR="00825126" w:rsidRDefault="00825126" w:rsidP="004E315B">
            <w:pPr>
              <w:pStyle w:val="BodyText"/>
              <w:rPr>
                <w:rFonts w:ascii="Times New Roman" w:hAnsi="Times New Roman"/>
                <w:sz w:val="24"/>
                <w:szCs w:val="24"/>
              </w:rPr>
            </w:pPr>
          </w:p>
        </w:tc>
        <w:tc>
          <w:tcPr>
            <w:tcW w:w="1821" w:type="dxa"/>
          </w:tcPr>
          <w:p w14:paraId="488E7F82" w14:textId="77777777" w:rsidR="00825126" w:rsidRDefault="00825126" w:rsidP="004E315B">
            <w:pPr>
              <w:pStyle w:val="BodyText"/>
              <w:rPr>
                <w:rFonts w:ascii="Times New Roman" w:hAnsi="Times New Roman"/>
                <w:sz w:val="24"/>
                <w:szCs w:val="24"/>
              </w:rPr>
            </w:pPr>
          </w:p>
        </w:tc>
      </w:tr>
      <w:tr w:rsidR="00825126" w14:paraId="6618F7F8" w14:textId="77777777" w:rsidTr="00825126">
        <w:tc>
          <w:tcPr>
            <w:tcW w:w="2255" w:type="dxa"/>
          </w:tcPr>
          <w:p w14:paraId="319D787E" w14:textId="536AD76C" w:rsidR="00825126" w:rsidRPr="00825126" w:rsidRDefault="00825126" w:rsidP="004E315B">
            <w:pPr>
              <w:pStyle w:val="BodyText"/>
              <w:rPr>
                <w:rFonts w:ascii="Times New Roman" w:hAnsi="Times New Roman"/>
                <w:sz w:val="24"/>
                <w:szCs w:val="24"/>
              </w:rPr>
            </w:pPr>
            <w:r w:rsidRPr="00825126">
              <w:rPr>
                <w:rFonts w:ascii="Times New Roman" w:hAnsi="Times New Roman"/>
                <w:sz w:val="24"/>
                <w:szCs w:val="24"/>
              </w:rPr>
              <w:t xml:space="preserve">Plumbing </w:t>
            </w:r>
          </w:p>
        </w:tc>
        <w:tc>
          <w:tcPr>
            <w:tcW w:w="1654" w:type="dxa"/>
          </w:tcPr>
          <w:p w14:paraId="5772E8F3" w14:textId="77777777" w:rsidR="00825126" w:rsidRDefault="00825126" w:rsidP="004E315B">
            <w:pPr>
              <w:pStyle w:val="BodyText"/>
              <w:rPr>
                <w:rFonts w:ascii="Times New Roman" w:hAnsi="Times New Roman"/>
                <w:sz w:val="24"/>
                <w:szCs w:val="24"/>
              </w:rPr>
            </w:pPr>
          </w:p>
        </w:tc>
        <w:tc>
          <w:tcPr>
            <w:tcW w:w="1795" w:type="dxa"/>
          </w:tcPr>
          <w:p w14:paraId="01244468" w14:textId="643B7135" w:rsidR="00825126" w:rsidRDefault="00825126" w:rsidP="004E315B">
            <w:pPr>
              <w:pStyle w:val="BodyText"/>
              <w:rPr>
                <w:rFonts w:ascii="Times New Roman" w:hAnsi="Times New Roman"/>
                <w:sz w:val="24"/>
                <w:szCs w:val="24"/>
              </w:rPr>
            </w:pPr>
          </w:p>
        </w:tc>
        <w:tc>
          <w:tcPr>
            <w:tcW w:w="1825" w:type="dxa"/>
          </w:tcPr>
          <w:p w14:paraId="6760F9F5" w14:textId="77777777" w:rsidR="00825126" w:rsidRDefault="00825126" w:rsidP="004E315B">
            <w:pPr>
              <w:pStyle w:val="BodyText"/>
              <w:rPr>
                <w:rFonts w:ascii="Times New Roman" w:hAnsi="Times New Roman"/>
                <w:sz w:val="24"/>
                <w:szCs w:val="24"/>
              </w:rPr>
            </w:pPr>
          </w:p>
        </w:tc>
        <w:tc>
          <w:tcPr>
            <w:tcW w:w="1821" w:type="dxa"/>
          </w:tcPr>
          <w:p w14:paraId="0E622458" w14:textId="77777777" w:rsidR="00825126" w:rsidRDefault="00825126" w:rsidP="004E315B">
            <w:pPr>
              <w:pStyle w:val="BodyText"/>
              <w:rPr>
                <w:rFonts w:ascii="Times New Roman" w:hAnsi="Times New Roman"/>
                <w:sz w:val="24"/>
                <w:szCs w:val="24"/>
              </w:rPr>
            </w:pPr>
          </w:p>
        </w:tc>
      </w:tr>
      <w:tr w:rsidR="00825126" w14:paraId="547895E3" w14:textId="77777777" w:rsidTr="00825126">
        <w:tc>
          <w:tcPr>
            <w:tcW w:w="2255" w:type="dxa"/>
          </w:tcPr>
          <w:p w14:paraId="66EDC12E" w14:textId="44D71D2E" w:rsidR="00825126" w:rsidRPr="00825126" w:rsidRDefault="00825126" w:rsidP="004E315B">
            <w:pPr>
              <w:pStyle w:val="BodyText"/>
              <w:rPr>
                <w:rFonts w:ascii="Times New Roman" w:hAnsi="Times New Roman"/>
                <w:sz w:val="24"/>
                <w:szCs w:val="24"/>
              </w:rPr>
            </w:pPr>
            <w:r w:rsidRPr="00825126">
              <w:rPr>
                <w:rFonts w:ascii="Times New Roman" w:hAnsi="Times New Roman"/>
                <w:sz w:val="24"/>
                <w:szCs w:val="24"/>
              </w:rPr>
              <w:t xml:space="preserve">Mechanical/HVAC </w:t>
            </w:r>
          </w:p>
        </w:tc>
        <w:tc>
          <w:tcPr>
            <w:tcW w:w="1654" w:type="dxa"/>
          </w:tcPr>
          <w:p w14:paraId="6655011D" w14:textId="77777777" w:rsidR="00825126" w:rsidRDefault="00825126" w:rsidP="004E315B">
            <w:pPr>
              <w:pStyle w:val="BodyText"/>
              <w:rPr>
                <w:rFonts w:ascii="Times New Roman" w:hAnsi="Times New Roman"/>
                <w:sz w:val="24"/>
                <w:szCs w:val="24"/>
              </w:rPr>
            </w:pPr>
          </w:p>
        </w:tc>
        <w:tc>
          <w:tcPr>
            <w:tcW w:w="1795" w:type="dxa"/>
          </w:tcPr>
          <w:p w14:paraId="4A18E49E" w14:textId="6E5FA54A" w:rsidR="00825126" w:rsidRDefault="00825126" w:rsidP="004E315B">
            <w:pPr>
              <w:pStyle w:val="BodyText"/>
              <w:rPr>
                <w:rFonts w:ascii="Times New Roman" w:hAnsi="Times New Roman"/>
                <w:sz w:val="24"/>
                <w:szCs w:val="24"/>
              </w:rPr>
            </w:pPr>
          </w:p>
        </w:tc>
        <w:tc>
          <w:tcPr>
            <w:tcW w:w="1825" w:type="dxa"/>
          </w:tcPr>
          <w:p w14:paraId="3807523F" w14:textId="77777777" w:rsidR="00825126" w:rsidRDefault="00825126" w:rsidP="004E315B">
            <w:pPr>
              <w:pStyle w:val="BodyText"/>
              <w:rPr>
                <w:rFonts w:ascii="Times New Roman" w:hAnsi="Times New Roman"/>
                <w:sz w:val="24"/>
                <w:szCs w:val="24"/>
              </w:rPr>
            </w:pPr>
          </w:p>
        </w:tc>
        <w:tc>
          <w:tcPr>
            <w:tcW w:w="1821" w:type="dxa"/>
          </w:tcPr>
          <w:p w14:paraId="0BEB145B" w14:textId="77777777" w:rsidR="00825126" w:rsidRDefault="00825126" w:rsidP="004E315B">
            <w:pPr>
              <w:pStyle w:val="BodyText"/>
              <w:rPr>
                <w:rFonts w:ascii="Times New Roman" w:hAnsi="Times New Roman"/>
                <w:sz w:val="24"/>
                <w:szCs w:val="24"/>
              </w:rPr>
            </w:pPr>
          </w:p>
        </w:tc>
      </w:tr>
      <w:tr w:rsidR="00825126" w14:paraId="6BDF2D60" w14:textId="77777777" w:rsidTr="00825126">
        <w:tc>
          <w:tcPr>
            <w:tcW w:w="2255" w:type="dxa"/>
          </w:tcPr>
          <w:p w14:paraId="311B1376" w14:textId="7E95DB09" w:rsidR="00825126" w:rsidRPr="00825126" w:rsidRDefault="00825126" w:rsidP="004E315B">
            <w:pPr>
              <w:pStyle w:val="BodyText"/>
              <w:rPr>
                <w:rFonts w:ascii="Times New Roman" w:hAnsi="Times New Roman"/>
                <w:sz w:val="24"/>
                <w:szCs w:val="24"/>
              </w:rPr>
            </w:pPr>
            <w:r w:rsidRPr="00825126">
              <w:rPr>
                <w:rFonts w:ascii="Times New Roman" w:hAnsi="Times New Roman"/>
                <w:sz w:val="24"/>
                <w:szCs w:val="24"/>
              </w:rPr>
              <w:t xml:space="preserve">Roofing </w:t>
            </w:r>
          </w:p>
        </w:tc>
        <w:tc>
          <w:tcPr>
            <w:tcW w:w="1654" w:type="dxa"/>
          </w:tcPr>
          <w:p w14:paraId="5C6B6C0E" w14:textId="77777777" w:rsidR="00825126" w:rsidRDefault="00825126" w:rsidP="004E315B">
            <w:pPr>
              <w:pStyle w:val="BodyText"/>
              <w:rPr>
                <w:rFonts w:ascii="Times New Roman" w:hAnsi="Times New Roman"/>
                <w:sz w:val="24"/>
                <w:szCs w:val="24"/>
              </w:rPr>
            </w:pPr>
          </w:p>
        </w:tc>
        <w:tc>
          <w:tcPr>
            <w:tcW w:w="1795" w:type="dxa"/>
          </w:tcPr>
          <w:p w14:paraId="76C66237" w14:textId="6618B1D7" w:rsidR="00825126" w:rsidRDefault="00825126" w:rsidP="004E315B">
            <w:pPr>
              <w:pStyle w:val="BodyText"/>
              <w:rPr>
                <w:rFonts w:ascii="Times New Roman" w:hAnsi="Times New Roman"/>
                <w:sz w:val="24"/>
                <w:szCs w:val="24"/>
              </w:rPr>
            </w:pPr>
          </w:p>
        </w:tc>
        <w:tc>
          <w:tcPr>
            <w:tcW w:w="1825" w:type="dxa"/>
          </w:tcPr>
          <w:p w14:paraId="33B2DBB5" w14:textId="77777777" w:rsidR="00825126" w:rsidRDefault="00825126" w:rsidP="004E315B">
            <w:pPr>
              <w:pStyle w:val="BodyText"/>
              <w:rPr>
                <w:rFonts w:ascii="Times New Roman" w:hAnsi="Times New Roman"/>
                <w:sz w:val="24"/>
                <w:szCs w:val="24"/>
              </w:rPr>
            </w:pPr>
          </w:p>
        </w:tc>
        <w:tc>
          <w:tcPr>
            <w:tcW w:w="1821" w:type="dxa"/>
          </w:tcPr>
          <w:p w14:paraId="6FA36ED1" w14:textId="77777777" w:rsidR="00825126" w:rsidRDefault="00825126" w:rsidP="004E315B">
            <w:pPr>
              <w:pStyle w:val="BodyText"/>
              <w:rPr>
                <w:rFonts w:ascii="Times New Roman" w:hAnsi="Times New Roman"/>
                <w:sz w:val="24"/>
                <w:szCs w:val="24"/>
              </w:rPr>
            </w:pPr>
          </w:p>
        </w:tc>
      </w:tr>
      <w:tr w:rsidR="00825126" w14:paraId="23B112CA" w14:textId="77777777" w:rsidTr="00825126">
        <w:tc>
          <w:tcPr>
            <w:tcW w:w="2255" w:type="dxa"/>
          </w:tcPr>
          <w:p w14:paraId="6BDCB9FA" w14:textId="5600E6F9" w:rsidR="00825126" w:rsidRPr="00825126" w:rsidRDefault="00825126" w:rsidP="004E315B">
            <w:pPr>
              <w:pStyle w:val="BodyText"/>
              <w:rPr>
                <w:rFonts w:ascii="Times New Roman" w:hAnsi="Times New Roman"/>
                <w:sz w:val="24"/>
                <w:szCs w:val="24"/>
              </w:rPr>
            </w:pPr>
            <w:r w:rsidRPr="00825126">
              <w:rPr>
                <w:rFonts w:ascii="Times New Roman" w:hAnsi="Times New Roman"/>
                <w:sz w:val="24"/>
                <w:szCs w:val="24"/>
              </w:rPr>
              <w:t xml:space="preserve">Steel Erection </w:t>
            </w:r>
          </w:p>
        </w:tc>
        <w:tc>
          <w:tcPr>
            <w:tcW w:w="1654" w:type="dxa"/>
          </w:tcPr>
          <w:p w14:paraId="1DEB25C0" w14:textId="77777777" w:rsidR="00825126" w:rsidRDefault="00825126" w:rsidP="004E315B">
            <w:pPr>
              <w:pStyle w:val="BodyText"/>
              <w:rPr>
                <w:rFonts w:ascii="Times New Roman" w:hAnsi="Times New Roman"/>
                <w:sz w:val="24"/>
                <w:szCs w:val="24"/>
              </w:rPr>
            </w:pPr>
          </w:p>
        </w:tc>
        <w:tc>
          <w:tcPr>
            <w:tcW w:w="1795" w:type="dxa"/>
          </w:tcPr>
          <w:p w14:paraId="0DD7A0A3" w14:textId="201D44F5" w:rsidR="00825126" w:rsidRDefault="00825126" w:rsidP="004E315B">
            <w:pPr>
              <w:pStyle w:val="BodyText"/>
              <w:rPr>
                <w:rFonts w:ascii="Times New Roman" w:hAnsi="Times New Roman"/>
                <w:sz w:val="24"/>
                <w:szCs w:val="24"/>
              </w:rPr>
            </w:pPr>
          </w:p>
        </w:tc>
        <w:tc>
          <w:tcPr>
            <w:tcW w:w="1825" w:type="dxa"/>
          </w:tcPr>
          <w:p w14:paraId="243A4796" w14:textId="77777777" w:rsidR="00825126" w:rsidRDefault="00825126" w:rsidP="004E315B">
            <w:pPr>
              <w:pStyle w:val="BodyText"/>
              <w:rPr>
                <w:rFonts w:ascii="Times New Roman" w:hAnsi="Times New Roman"/>
                <w:sz w:val="24"/>
                <w:szCs w:val="24"/>
              </w:rPr>
            </w:pPr>
          </w:p>
        </w:tc>
        <w:tc>
          <w:tcPr>
            <w:tcW w:w="1821" w:type="dxa"/>
          </w:tcPr>
          <w:p w14:paraId="6AD90C13" w14:textId="77777777" w:rsidR="00825126" w:rsidRDefault="00825126" w:rsidP="004E315B">
            <w:pPr>
              <w:pStyle w:val="BodyText"/>
              <w:rPr>
                <w:rFonts w:ascii="Times New Roman" w:hAnsi="Times New Roman"/>
                <w:sz w:val="24"/>
                <w:szCs w:val="24"/>
              </w:rPr>
            </w:pPr>
          </w:p>
        </w:tc>
      </w:tr>
      <w:tr w:rsidR="00825126" w14:paraId="7E711737" w14:textId="77777777" w:rsidTr="00825126">
        <w:tc>
          <w:tcPr>
            <w:tcW w:w="2255" w:type="dxa"/>
          </w:tcPr>
          <w:p w14:paraId="5B2A99C9" w14:textId="3C05EDC2" w:rsidR="00825126" w:rsidRPr="00825126" w:rsidRDefault="00825126" w:rsidP="004E315B">
            <w:pPr>
              <w:pStyle w:val="BodyText"/>
              <w:rPr>
                <w:rFonts w:ascii="Times New Roman" w:hAnsi="Times New Roman"/>
                <w:sz w:val="24"/>
                <w:szCs w:val="24"/>
              </w:rPr>
            </w:pPr>
            <w:r w:rsidRPr="00825126">
              <w:rPr>
                <w:rFonts w:ascii="Times New Roman" w:hAnsi="Times New Roman"/>
                <w:sz w:val="24"/>
                <w:szCs w:val="24"/>
              </w:rPr>
              <w:t>Painting</w:t>
            </w:r>
          </w:p>
        </w:tc>
        <w:tc>
          <w:tcPr>
            <w:tcW w:w="1654" w:type="dxa"/>
          </w:tcPr>
          <w:p w14:paraId="566369D7" w14:textId="77777777" w:rsidR="00825126" w:rsidRDefault="00825126" w:rsidP="004E315B">
            <w:pPr>
              <w:pStyle w:val="BodyText"/>
              <w:rPr>
                <w:rFonts w:ascii="Times New Roman" w:hAnsi="Times New Roman"/>
                <w:sz w:val="24"/>
                <w:szCs w:val="24"/>
              </w:rPr>
            </w:pPr>
          </w:p>
        </w:tc>
        <w:tc>
          <w:tcPr>
            <w:tcW w:w="1795" w:type="dxa"/>
          </w:tcPr>
          <w:p w14:paraId="0C5A9C06" w14:textId="6113F9CF" w:rsidR="00825126" w:rsidRDefault="00825126" w:rsidP="004E315B">
            <w:pPr>
              <w:pStyle w:val="BodyText"/>
              <w:rPr>
                <w:rFonts w:ascii="Times New Roman" w:hAnsi="Times New Roman"/>
                <w:sz w:val="24"/>
                <w:szCs w:val="24"/>
              </w:rPr>
            </w:pPr>
          </w:p>
        </w:tc>
        <w:tc>
          <w:tcPr>
            <w:tcW w:w="1825" w:type="dxa"/>
          </w:tcPr>
          <w:p w14:paraId="0B204A28" w14:textId="77777777" w:rsidR="00825126" w:rsidRDefault="00825126" w:rsidP="004E315B">
            <w:pPr>
              <w:pStyle w:val="BodyText"/>
              <w:rPr>
                <w:rFonts w:ascii="Times New Roman" w:hAnsi="Times New Roman"/>
                <w:sz w:val="24"/>
                <w:szCs w:val="24"/>
              </w:rPr>
            </w:pPr>
          </w:p>
        </w:tc>
        <w:tc>
          <w:tcPr>
            <w:tcW w:w="1821" w:type="dxa"/>
          </w:tcPr>
          <w:p w14:paraId="70C987F1" w14:textId="77777777" w:rsidR="00825126" w:rsidRDefault="00825126" w:rsidP="004E315B">
            <w:pPr>
              <w:pStyle w:val="BodyText"/>
              <w:rPr>
                <w:rFonts w:ascii="Times New Roman" w:hAnsi="Times New Roman"/>
                <w:sz w:val="24"/>
                <w:szCs w:val="24"/>
              </w:rPr>
            </w:pPr>
          </w:p>
        </w:tc>
      </w:tr>
      <w:tr w:rsidR="00825126" w14:paraId="2ADB15E8" w14:textId="77777777" w:rsidTr="00825126">
        <w:tc>
          <w:tcPr>
            <w:tcW w:w="2255" w:type="dxa"/>
          </w:tcPr>
          <w:p w14:paraId="57B7C7B6" w14:textId="20F3F5A2" w:rsidR="00825126" w:rsidRPr="00825126" w:rsidRDefault="00825126" w:rsidP="00825126">
            <w:pPr>
              <w:pStyle w:val="BodyText"/>
              <w:rPr>
                <w:rFonts w:ascii="Times New Roman" w:hAnsi="Times New Roman"/>
                <w:sz w:val="24"/>
                <w:szCs w:val="24"/>
              </w:rPr>
            </w:pPr>
            <w:r w:rsidRPr="00825126">
              <w:rPr>
                <w:rFonts w:ascii="Times New Roman" w:hAnsi="Times New Roman"/>
                <w:sz w:val="24"/>
                <w:szCs w:val="24"/>
              </w:rPr>
              <w:t>Masonry</w:t>
            </w:r>
          </w:p>
        </w:tc>
        <w:tc>
          <w:tcPr>
            <w:tcW w:w="1654" w:type="dxa"/>
          </w:tcPr>
          <w:p w14:paraId="3E5D48E9" w14:textId="77777777" w:rsidR="00825126" w:rsidRDefault="00825126" w:rsidP="00825126">
            <w:pPr>
              <w:pStyle w:val="BodyText"/>
              <w:rPr>
                <w:rFonts w:ascii="Times New Roman" w:hAnsi="Times New Roman"/>
                <w:sz w:val="24"/>
                <w:szCs w:val="24"/>
              </w:rPr>
            </w:pPr>
          </w:p>
        </w:tc>
        <w:tc>
          <w:tcPr>
            <w:tcW w:w="1795" w:type="dxa"/>
          </w:tcPr>
          <w:p w14:paraId="40756364" w14:textId="3EE04FAC" w:rsidR="00825126" w:rsidRDefault="00825126" w:rsidP="00825126">
            <w:pPr>
              <w:pStyle w:val="BodyText"/>
              <w:rPr>
                <w:rFonts w:ascii="Times New Roman" w:hAnsi="Times New Roman"/>
                <w:sz w:val="24"/>
                <w:szCs w:val="24"/>
              </w:rPr>
            </w:pPr>
          </w:p>
        </w:tc>
        <w:tc>
          <w:tcPr>
            <w:tcW w:w="1825" w:type="dxa"/>
          </w:tcPr>
          <w:p w14:paraId="7272B7BC" w14:textId="77777777" w:rsidR="00825126" w:rsidRDefault="00825126" w:rsidP="00825126">
            <w:pPr>
              <w:pStyle w:val="BodyText"/>
              <w:rPr>
                <w:rFonts w:ascii="Times New Roman" w:hAnsi="Times New Roman"/>
                <w:sz w:val="24"/>
                <w:szCs w:val="24"/>
              </w:rPr>
            </w:pPr>
          </w:p>
        </w:tc>
        <w:tc>
          <w:tcPr>
            <w:tcW w:w="1821" w:type="dxa"/>
          </w:tcPr>
          <w:p w14:paraId="35FFA148" w14:textId="77777777" w:rsidR="00825126" w:rsidRDefault="00825126" w:rsidP="00825126">
            <w:pPr>
              <w:pStyle w:val="BodyText"/>
              <w:rPr>
                <w:rFonts w:ascii="Times New Roman" w:hAnsi="Times New Roman"/>
                <w:sz w:val="24"/>
                <w:szCs w:val="24"/>
              </w:rPr>
            </w:pPr>
          </w:p>
        </w:tc>
      </w:tr>
      <w:tr w:rsidR="00825126" w14:paraId="69CE29ED" w14:textId="77777777" w:rsidTr="00825126">
        <w:tc>
          <w:tcPr>
            <w:tcW w:w="2255" w:type="dxa"/>
          </w:tcPr>
          <w:p w14:paraId="5E4BFF0A" w14:textId="2640836E" w:rsidR="00825126" w:rsidRPr="00825126" w:rsidRDefault="00825126" w:rsidP="00825126">
            <w:pPr>
              <w:pStyle w:val="BodyText"/>
              <w:rPr>
                <w:rFonts w:ascii="Times New Roman" w:hAnsi="Times New Roman"/>
                <w:sz w:val="24"/>
                <w:szCs w:val="24"/>
              </w:rPr>
            </w:pPr>
            <w:r w:rsidRPr="00825126">
              <w:rPr>
                <w:rFonts w:ascii="Times New Roman" w:hAnsi="Times New Roman"/>
                <w:sz w:val="24"/>
                <w:szCs w:val="24"/>
              </w:rPr>
              <w:t>Fencing</w:t>
            </w:r>
          </w:p>
        </w:tc>
        <w:tc>
          <w:tcPr>
            <w:tcW w:w="1654" w:type="dxa"/>
          </w:tcPr>
          <w:p w14:paraId="1D50C13E" w14:textId="77777777" w:rsidR="00825126" w:rsidRDefault="00825126" w:rsidP="00825126">
            <w:pPr>
              <w:pStyle w:val="BodyText"/>
              <w:rPr>
                <w:rFonts w:ascii="Times New Roman" w:hAnsi="Times New Roman"/>
                <w:sz w:val="24"/>
                <w:szCs w:val="24"/>
              </w:rPr>
            </w:pPr>
          </w:p>
        </w:tc>
        <w:tc>
          <w:tcPr>
            <w:tcW w:w="1795" w:type="dxa"/>
          </w:tcPr>
          <w:p w14:paraId="2483F97A" w14:textId="1BC2DACE" w:rsidR="00825126" w:rsidRDefault="00825126" w:rsidP="00825126">
            <w:pPr>
              <w:pStyle w:val="BodyText"/>
              <w:rPr>
                <w:rFonts w:ascii="Times New Roman" w:hAnsi="Times New Roman"/>
                <w:sz w:val="24"/>
                <w:szCs w:val="24"/>
              </w:rPr>
            </w:pPr>
          </w:p>
        </w:tc>
        <w:tc>
          <w:tcPr>
            <w:tcW w:w="1825" w:type="dxa"/>
          </w:tcPr>
          <w:p w14:paraId="760684CD" w14:textId="77777777" w:rsidR="00825126" w:rsidRDefault="00825126" w:rsidP="00825126">
            <w:pPr>
              <w:pStyle w:val="BodyText"/>
              <w:rPr>
                <w:rFonts w:ascii="Times New Roman" w:hAnsi="Times New Roman"/>
                <w:sz w:val="24"/>
                <w:szCs w:val="24"/>
              </w:rPr>
            </w:pPr>
          </w:p>
        </w:tc>
        <w:tc>
          <w:tcPr>
            <w:tcW w:w="1821" w:type="dxa"/>
          </w:tcPr>
          <w:p w14:paraId="73219140" w14:textId="77777777" w:rsidR="00825126" w:rsidRDefault="00825126" w:rsidP="00825126">
            <w:pPr>
              <w:pStyle w:val="BodyText"/>
              <w:rPr>
                <w:rFonts w:ascii="Times New Roman" w:hAnsi="Times New Roman"/>
                <w:sz w:val="24"/>
                <w:szCs w:val="24"/>
              </w:rPr>
            </w:pPr>
          </w:p>
        </w:tc>
      </w:tr>
      <w:tr w:rsidR="00825126" w14:paraId="3F6FA95A" w14:textId="77777777" w:rsidTr="00825126">
        <w:tc>
          <w:tcPr>
            <w:tcW w:w="2255" w:type="dxa"/>
          </w:tcPr>
          <w:p w14:paraId="3CDA1D10" w14:textId="4DFFCA25" w:rsidR="00825126" w:rsidRPr="00825126" w:rsidRDefault="00825126" w:rsidP="00825126">
            <w:pPr>
              <w:pStyle w:val="BodyText"/>
              <w:rPr>
                <w:rFonts w:ascii="Times New Roman" w:hAnsi="Times New Roman"/>
                <w:sz w:val="24"/>
                <w:szCs w:val="24"/>
              </w:rPr>
            </w:pPr>
            <w:r w:rsidRPr="00825126">
              <w:rPr>
                <w:rFonts w:ascii="Times New Roman" w:hAnsi="Times New Roman"/>
                <w:sz w:val="24"/>
                <w:szCs w:val="24"/>
              </w:rPr>
              <w:t>Carpentry</w:t>
            </w:r>
          </w:p>
        </w:tc>
        <w:tc>
          <w:tcPr>
            <w:tcW w:w="1654" w:type="dxa"/>
          </w:tcPr>
          <w:p w14:paraId="5996CA2B" w14:textId="77777777" w:rsidR="00825126" w:rsidRDefault="00825126" w:rsidP="00825126">
            <w:pPr>
              <w:pStyle w:val="BodyText"/>
              <w:rPr>
                <w:rFonts w:ascii="Times New Roman" w:hAnsi="Times New Roman"/>
                <w:sz w:val="24"/>
                <w:szCs w:val="24"/>
              </w:rPr>
            </w:pPr>
          </w:p>
        </w:tc>
        <w:tc>
          <w:tcPr>
            <w:tcW w:w="1795" w:type="dxa"/>
          </w:tcPr>
          <w:p w14:paraId="1699BACB" w14:textId="3E12280A" w:rsidR="00825126" w:rsidRDefault="00825126" w:rsidP="00825126">
            <w:pPr>
              <w:pStyle w:val="BodyText"/>
              <w:rPr>
                <w:rFonts w:ascii="Times New Roman" w:hAnsi="Times New Roman"/>
                <w:sz w:val="24"/>
                <w:szCs w:val="24"/>
              </w:rPr>
            </w:pPr>
          </w:p>
        </w:tc>
        <w:tc>
          <w:tcPr>
            <w:tcW w:w="1825" w:type="dxa"/>
          </w:tcPr>
          <w:p w14:paraId="229FB844" w14:textId="77777777" w:rsidR="00825126" w:rsidRDefault="00825126" w:rsidP="00825126">
            <w:pPr>
              <w:pStyle w:val="BodyText"/>
              <w:rPr>
                <w:rFonts w:ascii="Times New Roman" w:hAnsi="Times New Roman"/>
                <w:sz w:val="24"/>
                <w:szCs w:val="24"/>
              </w:rPr>
            </w:pPr>
          </w:p>
        </w:tc>
        <w:tc>
          <w:tcPr>
            <w:tcW w:w="1821" w:type="dxa"/>
          </w:tcPr>
          <w:p w14:paraId="646CDD38" w14:textId="77777777" w:rsidR="00825126" w:rsidRDefault="00825126" w:rsidP="00825126">
            <w:pPr>
              <w:pStyle w:val="BodyText"/>
              <w:rPr>
                <w:rFonts w:ascii="Times New Roman" w:hAnsi="Times New Roman"/>
                <w:sz w:val="24"/>
                <w:szCs w:val="24"/>
              </w:rPr>
            </w:pPr>
          </w:p>
        </w:tc>
      </w:tr>
      <w:tr w:rsidR="00825126" w14:paraId="6F3917D1" w14:textId="77777777" w:rsidTr="00825126">
        <w:tc>
          <w:tcPr>
            <w:tcW w:w="2255" w:type="dxa"/>
          </w:tcPr>
          <w:p w14:paraId="45FBCCDA" w14:textId="325213F4" w:rsidR="00825126" w:rsidRPr="00825126" w:rsidRDefault="00825126" w:rsidP="00825126">
            <w:pPr>
              <w:pStyle w:val="BodyText"/>
              <w:rPr>
                <w:rFonts w:ascii="Times New Roman" w:hAnsi="Times New Roman"/>
                <w:sz w:val="24"/>
                <w:szCs w:val="24"/>
              </w:rPr>
            </w:pPr>
            <w:r w:rsidRPr="00825126">
              <w:rPr>
                <w:rFonts w:ascii="Times New Roman" w:hAnsi="Times New Roman"/>
                <w:sz w:val="24"/>
                <w:szCs w:val="24"/>
              </w:rPr>
              <w:t>Glass and Glazing</w:t>
            </w:r>
          </w:p>
        </w:tc>
        <w:tc>
          <w:tcPr>
            <w:tcW w:w="1654" w:type="dxa"/>
          </w:tcPr>
          <w:p w14:paraId="307E45E2" w14:textId="77777777" w:rsidR="00825126" w:rsidRDefault="00825126" w:rsidP="00825126">
            <w:pPr>
              <w:pStyle w:val="BodyText"/>
              <w:rPr>
                <w:rFonts w:ascii="Times New Roman" w:hAnsi="Times New Roman"/>
                <w:sz w:val="24"/>
                <w:szCs w:val="24"/>
              </w:rPr>
            </w:pPr>
          </w:p>
        </w:tc>
        <w:tc>
          <w:tcPr>
            <w:tcW w:w="1795" w:type="dxa"/>
          </w:tcPr>
          <w:p w14:paraId="67EEB26A" w14:textId="08D6B8DA" w:rsidR="00825126" w:rsidRDefault="00825126" w:rsidP="00825126">
            <w:pPr>
              <w:pStyle w:val="BodyText"/>
              <w:rPr>
                <w:rFonts w:ascii="Times New Roman" w:hAnsi="Times New Roman"/>
                <w:sz w:val="24"/>
                <w:szCs w:val="24"/>
              </w:rPr>
            </w:pPr>
          </w:p>
        </w:tc>
        <w:tc>
          <w:tcPr>
            <w:tcW w:w="1825" w:type="dxa"/>
          </w:tcPr>
          <w:p w14:paraId="4B3F89F0" w14:textId="77777777" w:rsidR="00825126" w:rsidRDefault="00825126" w:rsidP="00825126">
            <w:pPr>
              <w:pStyle w:val="BodyText"/>
              <w:rPr>
                <w:rFonts w:ascii="Times New Roman" w:hAnsi="Times New Roman"/>
                <w:sz w:val="24"/>
                <w:szCs w:val="24"/>
              </w:rPr>
            </w:pPr>
          </w:p>
        </w:tc>
        <w:tc>
          <w:tcPr>
            <w:tcW w:w="1821" w:type="dxa"/>
          </w:tcPr>
          <w:p w14:paraId="5F9B9893" w14:textId="77777777" w:rsidR="00825126" w:rsidRDefault="00825126" w:rsidP="00825126">
            <w:pPr>
              <w:pStyle w:val="BodyText"/>
              <w:rPr>
                <w:rFonts w:ascii="Times New Roman" w:hAnsi="Times New Roman"/>
                <w:sz w:val="24"/>
                <w:szCs w:val="24"/>
              </w:rPr>
            </w:pPr>
          </w:p>
        </w:tc>
      </w:tr>
      <w:tr w:rsidR="00825126" w14:paraId="56470832" w14:textId="77777777" w:rsidTr="00825126">
        <w:tc>
          <w:tcPr>
            <w:tcW w:w="2255" w:type="dxa"/>
          </w:tcPr>
          <w:p w14:paraId="3BE19E46" w14:textId="48A2C825" w:rsidR="00825126" w:rsidRPr="00825126" w:rsidRDefault="00825126" w:rsidP="00825126">
            <w:pPr>
              <w:pStyle w:val="BodyText"/>
              <w:rPr>
                <w:rFonts w:ascii="Times New Roman" w:hAnsi="Times New Roman"/>
                <w:sz w:val="24"/>
                <w:szCs w:val="24"/>
              </w:rPr>
            </w:pPr>
            <w:r w:rsidRPr="00825126">
              <w:rPr>
                <w:rFonts w:ascii="Times New Roman" w:hAnsi="Times New Roman"/>
                <w:sz w:val="24"/>
                <w:szCs w:val="24"/>
              </w:rPr>
              <w:t>Construction Cleaning</w:t>
            </w:r>
          </w:p>
        </w:tc>
        <w:tc>
          <w:tcPr>
            <w:tcW w:w="1654" w:type="dxa"/>
          </w:tcPr>
          <w:p w14:paraId="2F746DBA" w14:textId="77777777" w:rsidR="00825126" w:rsidRDefault="00825126" w:rsidP="00825126">
            <w:pPr>
              <w:pStyle w:val="BodyText"/>
              <w:rPr>
                <w:rFonts w:ascii="Times New Roman" w:hAnsi="Times New Roman"/>
                <w:sz w:val="24"/>
                <w:szCs w:val="24"/>
              </w:rPr>
            </w:pPr>
          </w:p>
        </w:tc>
        <w:tc>
          <w:tcPr>
            <w:tcW w:w="1795" w:type="dxa"/>
          </w:tcPr>
          <w:p w14:paraId="5981C403" w14:textId="774BBBE6" w:rsidR="00825126" w:rsidRDefault="00825126" w:rsidP="00825126">
            <w:pPr>
              <w:pStyle w:val="BodyText"/>
              <w:rPr>
                <w:rFonts w:ascii="Times New Roman" w:hAnsi="Times New Roman"/>
                <w:sz w:val="24"/>
                <w:szCs w:val="24"/>
              </w:rPr>
            </w:pPr>
          </w:p>
        </w:tc>
        <w:tc>
          <w:tcPr>
            <w:tcW w:w="1825" w:type="dxa"/>
          </w:tcPr>
          <w:p w14:paraId="62498619" w14:textId="77777777" w:rsidR="00825126" w:rsidRDefault="00825126" w:rsidP="00825126">
            <w:pPr>
              <w:pStyle w:val="BodyText"/>
              <w:rPr>
                <w:rFonts w:ascii="Times New Roman" w:hAnsi="Times New Roman"/>
                <w:sz w:val="24"/>
                <w:szCs w:val="24"/>
              </w:rPr>
            </w:pPr>
          </w:p>
        </w:tc>
        <w:tc>
          <w:tcPr>
            <w:tcW w:w="1821" w:type="dxa"/>
          </w:tcPr>
          <w:p w14:paraId="39AA5336" w14:textId="77777777" w:rsidR="00825126" w:rsidRDefault="00825126" w:rsidP="00825126">
            <w:pPr>
              <w:pStyle w:val="BodyText"/>
              <w:rPr>
                <w:rFonts w:ascii="Times New Roman" w:hAnsi="Times New Roman"/>
                <w:sz w:val="24"/>
                <w:szCs w:val="24"/>
              </w:rPr>
            </w:pPr>
          </w:p>
        </w:tc>
      </w:tr>
      <w:tr w:rsidR="001A1396" w14:paraId="0788E032" w14:textId="77777777" w:rsidTr="00825126">
        <w:tc>
          <w:tcPr>
            <w:tcW w:w="2255" w:type="dxa"/>
          </w:tcPr>
          <w:p w14:paraId="0C5FAFD4" w14:textId="25D6AFC9" w:rsidR="001A1396" w:rsidRPr="00825126" w:rsidRDefault="001A1396" w:rsidP="00825126">
            <w:pPr>
              <w:pStyle w:val="BodyText"/>
              <w:rPr>
                <w:rFonts w:ascii="Times New Roman" w:hAnsi="Times New Roman"/>
                <w:sz w:val="24"/>
                <w:szCs w:val="24"/>
              </w:rPr>
            </w:pPr>
            <w:r>
              <w:rPr>
                <w:rFonts w:ascii="Times New Roman" w:hAnsi="Times New Roman"/>
                <w:sz w:val="24"/>
                <w:szCs w:val="24"/>
              </w:rPr>
              <w:t>Miscellaneous Metals</w:t>
            </w:r>
          </w:p>
        </w:tc>
        <w:tc>
          <w:tcPr>
            <w:tcW w:w="1654" w:type="dxa"/>
          </w:tcPr>
          <w:p w14:paraId="4DE912D5" w14:textId="77777777" w:rsidR="001A1396" w:rsidRDefault="001A1396" w:rsidP="00825126">
            <w:pPr>
              <w:pStyle w:val="BodyText"/>
              <w:rPr>
                <w:rFonts w:ascii="Times New Roman" w:hAnsi="Times New Roman"/>
                <w:sz w:val="24"/>
                <w:szCs w:val="24"/>
              </w:rPr>
            </w:pPr>
          </w:p>
        </w:tc>
        <w:tc>
          <w:tcPr>
            <w:tcW w:w="1795" w:type="dxa"/>
          </w:tcPr>
          <w:p w14:paraId="018465C7" w14:textId="77777777" w:rsidR="001A1396" w:rsidRDefault="001A1396" w:rsidP="00825126">
            <w:pPr>
              <w:pStyle w:val="BodyText"/>
              <w:rPr>
                <w:rFonts w:ascii="Times New Roman" w:hAnsi="Times New Roman"/>
                <w:sz w:val="24"/>
                <w:szCs w:val="24"/>
              </w:rPr>
            </w:pPr>
          </w:p>
        </w:tc>
        <w:tc>
          <w:tcPr>
            <w:tcW w:w="1825" w:type="dxa"/>
          </w:tcPr>
          <w:p w14:paraId="4F412217" w14:textId="77777777" w:rsidR="001A1396" w:rsidRDefault="001A1396" w:rsidP="00825126">
            <w:pPr>
              <w:pStyle w:val="BodyText"/>
              <w:rPr>
                <w:rStyle w:val="CommentReference"/>
                <w:rFonts w:ascii="Times New Roman" w:hAnsi="Times New Roman"/>
              </w:rPr>
            </w:pPr>
          </w:p>
        </w:tc>
        <w:tc>
          <w:tcPr>
            <w:tcW w:w="1821" w:type="dxa"/>
          </w:tcPr>
          <w:p w14:paraId="10C598F0" w14:textId="77777777" w:rsidR="001A1396" w:rsidRDefault="001A1396" w:rsidP="00825126">
            <w:pPr>
              <w:pStyle w:val="BodyText"/>
              <w:rPr>
                <w:rFonts w:ascii="Times New Roman" w:hAnsi="Times New Roman"/>
                <w:sz w:val="24"/>
                <w:szCs w:val="24"/>
              </w:rPr>
            </w:pPr>
          </w:p>
        </w:tc>
      </w:tr>
      <w:tr w:rsidR="001A1396" w14:paraId="73D2CD03" w14:textId="77777777" w:rsidTr="00825126">
        <w:tc>
          <w:tcPr>
            <w:tcW w:w="2255" w:type="dxa"/>
          </w:tcPr>
          <w:p w14:paraId="56ECBA30" w14:textId="79D8AF9A" w:rsidR="001A1396" w:rsidRDefault="001A1396" w:rsidP="00825126">
            <w:pPr>
              <w:pStyle w:val="BodyText"/>
              <w:rPr>
                <w:rFonts w:ascii="Times New Roman" w:hAnsi="Times New Roman"/>
                <w:sz w:val="24"/>
                <w:szCs w:val="24"/>
              </w:rPr>
            </w:pPr>
            <w:r>
              <w:rPr>
                <w:rFonts w:ascii="Times New Roman" w:hAnsi="Times New Roman"/>
                <w:sz w:val="24"/>
                <w:szCs w:val="24"/>
              </w:rPr>
              <w:t>Rough Carpentry</w:t>
            </w:r>
          </w:p>
        </w:tc>
        <w:tc>
          <w:tcPr>
            <w:tcW w:w="1654" w:type="dxa"/>
          </w:tcPr>
          <w:p w14:paraId="52AFA239" w14:textId="77777777" w:rsidR="001A1396" w:rsidRDefault="001A1396" w:rsidP="00825126">
            <w:pPr>
              <w:pStyle w:val="BodyText"/>
              <w:rPr>
                <w:rFonts w:ascii="Times New Roman" w:hAnsi="Times New Roman"/>
                <w:sz w:val="24"/>
                <w:szCs w:val="24"/>
              </w:rPr>
            </w:pPr>
          </w:p>
        </w:tc>
        <w:tc>
          <w:tcPr>
            <w:tcW w:w="1795" w:type="dxa"/>
          </w:tcPr>
          <w:p w14:paraId="36EF35EE" w14:textId="77777777" w:rsidR="001A1396" w:rsidRDefault="001A1396" w:rsidP="00825126">
            <w:pPr>
              <w:pStyle w:val="BodyText"/>
              <w:rPr>
                <w:rFonts w:ascii="Times New Roman" w:hAnsi="Times New Roman"/>
                <w:sz w:val="24"/>
                <w:szCs w:val="24"/>
              </w:rPr>
            </w:pPr>
          </w:p>
        </w:tc>
        <w:tc>
          <w:tcPr>
            <w:tcW w:w="1825" w:type="dxa"/>
          </w:tcPr>
          <w:p w14:paraId="11F4C168" w14:textId="77777777" w:rsidR="001A1396" w:rsidRDefault="001A1396" w:rsidP="00825126">
            <w:pPr>
              <w:pStyle w:val="BodyText"/>
              <w:rPr>
                <w:rStyle w:val="CommentReference"/>
                <w:rFonts w:ascii="Times New Roman" w:hAnsi="Times New Roman"/>
              </w:rPr>
            </w:pPr>
          </w:p>
        </w:tc>
        <w:tc>
          <w:tcPr>
            <w:tcW w:w="1821" w:type="dxa"/>
          </w:tcPr>
          <w:p w14:paraId="75AC735E" w14:textId="77777777" w:rsidR="001A1396" w:rsidRDefault="001A1396" w:rsidP="00825126">
            <w:pPr>
              <w:pStyle w:val="BodyText"/>
              <w:rPr>
                <w:rFonts w:ascii="Times New Roman" w:hAnsi="Times New Roman"/>
                <w:sz w:val="24"/>
                <w:szCs w:val="24"/>
              </w:rPr>
            </w:pPr>
          </w:p>
        </w:tc>
      </w:tr>
      <w:tr w:rsidR="001A1396" w14:paraId="0CBBFBBB" w14:textId="77777777" w:rsidTr="00825126">
        <w:tc>
          <w:tcPr>
            <w:tcW w:w="2255" w:type="dxa"/>
          </w:tcPr>
          <w:p w14:paraId="4F2D212C" w14:textId="197E287A" w:rsidR="001A1396" w:rsidRDefault="001A1396" w:rsidP="00825126">
            <w:pPr>
              <w:pStyle w:val="BodyText"/>
              <w:rPr>
                <w:rFonts w:ascii="Times New Roman" w:hAnsi="Times New Roman"/>
                <w:sz w:val="24"/>
                <w:szCs w:val="24"/>
              </w:rPr>
            </w:pPr>
            <w:r>
              <w:rPr>
                <w:rFonts w:ascii="Times New Roman" w:hAnsi="Times New Roman"/>
                <w:sz w:val="24"/>
                <w:szCs w:val="24"/>
              </w:rPr>
              <w:t>Granite Counters</w:t>
            </w:r>
          </w:p>
        </w:tc>
        <w:tc>
          <w:tcPr>
            <w:tcW w:w="1654" w:type="dxa"/>
          </w:tcPr>
          <w:p w14:paraId="115E798B" w14:textId="77777777" w:rsidR="001A1396" w:rsidRDefault="001A1396" w:rsidP="00825126">
            <w:pPr>
              <w:pStyle w:val="BodyText"/>
              <w:rPr>
                <w:rFonts w:ascii="Times New Roman" w:hAnsi="Times New Roman"/>
                <w:sz w:val="24"/>
                <w:szCs w:val="24"/>
              </w:rPr>
            </w:pPr>
          </w:p>
        </w:tc>
        <w:tc>
          <w:tcPr>
            <w:tcW w:w="1795" w:type="dxa"/>
          </w:tcPr>
          <w:p w14:paraId="706973D4" w14:textId="77777777" w:rsidR="001A1396" w:rsidRDefault="001A1396" w:rsidP="00825126">
            <w:pPr>
              <w:pStyle w:val="BodyText"/>
              <w:rPr>
                <w:rFonts w:ascii="Times New Roman" w:hAnsi="Times New Roman"/>
                <w:sz w:val="24"/>
                <w:szCs w:val="24"/>
              </w:rPr>
            </w:pPr>
          </w:p>
        </w:tc>
        <w:tc>
          <w:tcPr>
            <w:tcW w:w="1825" w:type="dxa"/>
          </w:tcPr>
          <w:p w14:paraId="188D7DE9" w14:textId="77777777" w:rsidR="001A1396" w:rsidRDefault="001A1396" w:rsidP="00825126">
            <w:pPr>
              <w:pStyle w:val="BodyText"/>
              <w:rPr>
                <w:rStyle w:val="CommentReference"/>
                <w:rFonts w:ascii="Times New Roman" w:hAnsi="Times New Roman"/>
              </w:rPr>
            </w:pPr>
          </w:p>
        </w:tc>
        <w:tc>
          <w:tcPr>
            <w:tcW w:w="1821" w:type="dxa"/>
          </w:tcPr>
          <w:p w14:paraId="07240AB8" w14:textId="77777777" w:rsidR="001A1396" w:rsidRDefault="001A1396" w:rsidP="00825126">
            <w:pPr>
              <w:pStyle w:val="BodyText"/>
              <w:rPr>
                <w:rFonts w:ascii="Times New Roman" w:hAnsi="Times New Roman"/>
                <w:sz w:val="24"/>
                <w:szCs w:val="24"/>
              </w:rPr>
            </w:pPr>
          </w:p>
        </w:tc>
      </w:tr>
      <w:tr w:rsidR="001A1396" w14:paraId="21641E81" w14:textId="77777777" w:rsidTr="00825126">
        <w:tc>
          <w:tcPr>
            <w:tcW w:w="2255" w:type="dxa"/>
          </w:tcPr>
          <w:p w14:paraId="660671A1" w14:textId="0A7D8BCB" w:rsidR="001A1396" w:rsidRDefault="001A1396" w:rsidP="00825126">
            <w:pPr>
              <w:pStyle w:val="BodyText"/>
              <w:rPr>
                <w:rFonts w:ascii="Times New Roman" w:hAnsi="Times New Roman"/>
                <w:sz w:val="24"/>
                <w:szCs w:val="24"/>
              </w:rPr>
            </w:pPr>
            <w:r>
              <w:rPr>
                <w:rFonts w:ascii="Times New Roman" w:hAnsi="Times New Roman"/>
                <w:sz w:val="24"/>
                <w:szCs w:val="24"/>
              </w:rPr>
              <w:t>Siding (Metal and Fiber Cement</w:t>
            </w:r>
          </w:p>
        </w:tc>
        <w:tc>
          <w:tcPr>
            <w:tcW w:w="1654" w:type="dxa"/>
          </w:tcPr>
          <w:p w14:paraId="20420934" w14:textId="77777777" w:rsidR="001A1396" w:rsidRDefault="001A1396" w:rsidP="00825126">
            <w:pPr>
              <w:pStyle w:val="BodyText"/>
              <w:rPr>
                <w:rFonts w:ascii="Times New Roman" w:hAnsi="Times New Roman"/>
                <w:sz w:val="24"/>
                <w:szCs w:val="24"/>
              </w:rPr>
            </w:pPr>
          </w:p>
        </w:tc>
        <w:tc>
          <w:tcPr>
            <w:tcW w:w="1795" w:type="dxa"/>
          </w:tcPr>
          <w:p w14:paraId="2067CFF5" w14:textId="77777777" w:rsidR="001A1396" w:rsidRDefault="001A1396" w:rsidP="00825126">
            <w:pPr>
              <w:pStyle w:val="BodyText"/>
              <w:rPr>
                <w:rFonts w:ascii="Times New Roman" w:hAnsi="Times New Roman"/>
                <w:sz w:val="24"/>
                <w:szCs w:val="24"/>
              </w:rPr>
            </w:pPr>
          </w:p>
        </w:tc>
        <w:tc>
          <w:tcPr>
            <w:tcW w:w="1825" w:type="dxa"/>
          </w:tcPr>
          <w:p w14:paraId="49A1A918" w14:textId="77777777" w:rsidR="001A1396" w:rsidRDefault="001A1396" w:rsidP="00825126">
            <w:pPr>
              <w:pStyle w:val="BodyText"/>
              <w:rPr>
                <w:rStyle w:val="CommentReference"/>
                <w:rFonts w:ascii="Times New Roman" w:hAnsi="Times New Roman"/>
              </w:rPr>
            </w:pPr>
          </w:p>
        </w:tc>
        <w:tc>
          <w:tcPr>
            <w:tcW w:w="1821" w:type="dxa"/>
          </w:tcPr>
          <w:p w14:paraId="59E0D54F" w14:textId="77777777" w:rsidR="001A1396" w:rsidRDefault="001A1396" w:rsidP="00825126">
            <w:pPr>
              <w:pStyle w:val="BodyText"/>
              <w:rPr>
                <w:rFonts w:ascii="Times New Roman" w:hAnsi="Times New Roman"/>
                <w:sz w:val="24"/>
                <w:szCs w:val="24"/>
              </w:rPr>
            </w:pPr>
          </w:p>
        </w:tc>
      </w:tr>
      <w:tr w:rsidR="001A1396" w14:paraId="34F61B61" w14:textId="77777777" w:rsidTr="00825126">
        <w:tc>
          <w:tcPr>
            <w:tcW w:w="2255" w:type="dxa"/>
          </w:tcPr>
          <w:p w14:paraId="7582FEA1" w14:textId="6FD116A5" w:rsidR="001A1396" w:rsidRDefault="001A1396" w:rsidP="00825126">
            <w:pPr>
              <w:pStyle w:val="BodyText"/>
              <w:rPr>
                <w:rFonts w:ascii="Times New Roman" w:hAnsi="Times New Roman"/>
                <w:sz w:val="24"/>
                <w:szCs w:val="24"/>
              </w:rPr>
            </w:pPr>
            <w:r>
              <w:rPr>
                <w:rFonts w:ascii="Times New Roman" w:hAnsi="Times New Roman"/>
                <w:sz w:val="24"/>
                <w:szCs w:val="24"/>
              </w:rPr>
              <w:t>Insulation</w:t>
            </w:r>
          </w:p>
        </w:tc>
        <w:tc>
          <w:tcPr>
            <w:tcW w:w="1654" w:type="dxa"/>
          </w:tcPr>
          <w:p w14:paraId="3D6F7048" w14:textId="77777777" w:rsidR="001A1396" w:rsidRDefault="001A1396" w:rsidP="00825126">
            <w:pPr>
              <w:pStyle w:val="BodyText"/>
              <w:rPr>
                <w:rFonts w:ascii="Times New Roman" w:hAnsi="Times New Roman"/>
                <w:sz w:val="24"/>
                <w:szCs w:val="24"/>
              </w:rPr>
            </w:pPr>
          </w:p>
        </w:tc>
        <w:tc>
          <w:tcPr>
            <w:tcW w:w="1795" w:type="dxa"/>
          </w:tcPr>
          <w:p w14:paraId="7733557E" w14:textId="77777777" w:rsidR="001A1396" w:rsidRDefault="001A1396" w:rsidP="00825126">
            <w:pPr>
              <w:pStyle w:val="BodyText"/>
              <w:rPr>
                <w:rFonts w:ascii="Times New Roman" w:hAnsi="Times New Roman"/>
                <w:sz w:val="24"/>
                <w:szCs w:val="24"/>
              </w:rPr>
            </w:pPr>
          </w:p>
        </w:tc>
        <w:tc>
          <w:tcPr>
            <w:tcW w:w="1825" w:type="dxa"/>
          </w:tcPr>
          <w:p w14:paraId="0763ACBA" w14:textId="77777777" w:rsidR="001A1396" w:rsidRDefault="001A1396" w:rsidP="00825126">
            <w:pPr>
              <w:pStyle w:val="BodyText"/>
              <w:rPr>
                <w:rStyle w:val="CommentReference"/>
                <w:rFonts w:ascii="Times New Roman" w:hAnsi="Times New Roman"/>
              </w:rPr>
            </w:pPr>
          </w:p>
        </w:tc>
        <w:tc>
          <w:tcPr>
            <w:tcW w:w="1821" w:type="dxa"/>
          </w:tcPr>
          <w:p w14:paraId="15E6090E" w14:textId="77777777" w:rsidR="001A1396" w:rsidRDefault="001A1396" w:rsidP="00825126">
            <w:pPr>
              <w:pStyle w:val="BodyText"/>
              <w:rPr>
                <w:rFonts w:ascii="Times New Roman" w:hAnsi="Times New Roman"/>
                <w:sz w:val="24"/>
                <w:szCs w:val="24"/>
              </w:rPr>
            </w:pPr>
          </w:p>
        </w:tc>
      </w:tr>
      <w:tr w:rsidR="001A1396" w14:paraId="541BBD7D" w14:textId="77777777" w:rsidTr="00825126">
        <w:tc>
          <w:tcPr>
            <w:tcW w:w="2255" w:type="dxa"/>
          </w:tcPr>
          <w:p w14:paraId="600E72A0" w14:textId="6A8FF4EB" w:rsidR="001A1396" w:rsidRDefault="001A1396" w:rsidP="00825126">
            <w:pPr>
              <w:pStyle w:val="BodyText"/>
              <w:rPr>
                <w:rFonts w:ascii="Times New Roman" w:hAnsi="Times New Roman"/>
                <w:sz w:val="24"/>
                <w:szCs w:val="24"/>
              </w:rPr>
            </w:pPr>
            <w:r>
              <w:rPr>
                <w:rFonts w:ascii="Times New Roman" w:hAnsi="Times New Roman"/>
                <w:sz w:val="24"/>
                <w:szCs w:val="24"/>
              </w:rPr>
              <w:t>Joint Sealants</w:t>
            </w:r>
          </w:p>
        </w:tc>
        <w:tc>
          <w:tcPr>
            <w:tcW w:w="1654" w:type="dxa"/>
          </w:tcPr>
          <w:p w14:paraId="255056C4" w14:textId="77777777" w:rsidR="001A1396" w:rsidRDefault="001A1396" w:rsidP="00825126">
            <w:pPr>
              <w:pStyle w:val="BodyText"/>
              <w:rPr>
                <w:rFonts w:ascii="Times New Roman" w:hAnsi="Times New Roman"/>
                <w:sz w:val="24"/>
                <w:szCs w:val="24"/>
              </w:rPr>
            </w:pPr>
          </w:p>
        </w:tc>
        <w:tc>
          <w:tcPr>
            <w:tcW w:w="1795" w:type="dxa"/>
          </w:tcPr>
          <w:p w14:paraId="161D7399" w14:textId="77777777" w:rsidR="001A1396" w:rsidRDefault="001A1396" w:rsidP="00825126">
            <w:pPr>
              <w:pStyle w:val="BodyText"/>
              <w:rPr>
                <w:rFonts w:ascii="Times New Roman" w:hAnsi="Times New Roman"/>
                <w:sz w:val="24"/>
                <w:szCs w:val="24"/>
              </w:rPr>
            </w:pPr>
          </w:p>
        </w:tc>
        <w:tc>
          <w:tcPr>
            <w:tcW w:w="1825" w:type="dxa"/>
          </w:tcPr>
          <w:p w14:paraId="02E8789F" w14:textId="77777777" w:rsidR="001A1396" w:rsidRDefault="001A1396" w:rsidP="00825126">
            <w:pPr>
              <w:pStyle w:val="BodyText"/>
              <w:rPr>
                <w:rStyle w:val="CommentReference"/>
                <w:rFonts w:ascii="Times New Roman" w:hAnsi="Times New Roman"/>
              </w:rPr>
            </w:pPr>
          </w:p>
        </w:tc>
        <w:tc>
          <w:tcPr>
            <w:tcW w:w="1821" w:type="dxa"/>
          </w:tcPr>
          <w:p w14:paraId="2B681C8B" w14:textId="77777777" w:rsidR="001A1396" w:rsidRDefault="001A1396" w:rsidP="00825126">
            <w:pPr>
              <w:pStyle w:val="BodyText"/>
              <w:rPr>
                <w:rFonts w:ascii="Times New Roman" w:hAnsi="Times New Roman"/>
                <w:sz w:val="24"/>
                <w:szCs w:val="24"/>
              </w:rPr>
            </w:pPr>
          </w:p>
        </w:tc>
      </w:tr>
      <w:tr w:rsidR="001A1396" w14:paraId="3C9B9C03" w14:textId="77777777" w:rsidTr="00825126">
        <w:tc>
          <w:tcPr>
            <w:tcW w:w="2255" w:type="dxa"/>
          </w:tcPr>
          <w:p w14:paraId="34549F20" w14:textId="228F08C6" w:rsidR="001A1396" w:rsidRDefault="001A1396" w:rsidP="00825126">
            <w:pPr>
              <w:pStyle w:val="BodyText"/>
              <w:rPr>
                <w:rFonts w:ascii="Times New Roman" w:hAnsi="Times New Roman"/>
                <w:sz w:val="24"/>
                <w:szCs w:val="24"/>
              </w:rPr>
            </w:pPr>
            <w:r>
              <w:rPr>
                <w:rFonts w:ascii="Times New Roman" w:hAnsi="Times New Roman"/>
                <w:sz w:val="24"/>
                <w:szCs w:val="24"/>
              </w:rPr>
              <w:t>Door/Window Installation</w:t>
            </w:r>
          </w:p>
        </w:tc>
        <w:tc>
          <w:tcPr>
            <w:tcW w:w="1654" w:type="dxa"/>
          </w:tcPr>
          <w:p w14:paraId="2D694D7E" w14:textId="77777777" w:rsidR="001A1396" w:rsidRDefault="001A1396" w:rsidP="00825126">
            <w:pPr>
              <w:pStyle w:val="BodyText"/>
              <w:rPr>
                <w:rFonts w:ascii="Times New Roman" w:hAnsi="Times New Roman"/>
                <w:sz w:val="24"/>
                <w:szCs w:val="24"/>
              </w:rPr>
            </w:pPr>
          </w:p>
        </w:tc>
        <w:tc>
          <w:tcPr>
            <w:tcW w:w="1795" w:type="dxa"/>
          </w:tcPr>
          <w:p w14:paraId="3BCE9D76" w14:textId="77777777" w:rsidR="001A1396" w:rsidRDefault="001A1396" w:rsidP="00825126">
            <w:pPr>
              <w:pStyle w:val="BodyText"/>
              <w:rPr>
                <w:rFonts w:ascii="Times New Roman" w:hAnsi="Times New Roman"/>
                <w:sz w:val="24"/>
                <w:szCs w:val="24"/>
              </w:rPr>
            </w:pPr>
          </w:p>
        </w:tc>
        <w:tc>
          <w:tcPr>
            <w:tcW w:w="1825" w:type="dxa"/>
          </w:tcPr>
          <w:p w14:paraId="007B84AC" w14:textId="77777777" w:rsidR="001A1396" w:rsidRDefault="001A1396" w:rsidP="00825126">
            <w:pPr>
              <w:pStyle w:val="BodyText"/>
              <w:rPr>
                <w:rStyle w:val="CommentReference"/>
                <w:rFonts w:ascii="Times New Roman" w:hAnsi="Times New Roman"/>
              </w:rPr>
            </w:pPr>
          </w:p>
        </w:tc>
        <w:tc>
          <w:tcPr>
            <w:tcW w:w="1821" w:type="dxa"/>
          </w:tcPr>
          <w:p w14:paraId="1D9D74EE" w14:textId="77777777" w:rsidR="001A1396" w:rsidRDefault="001A1396" w:rsidP="00825126">
            <w:pPr>
              <w:pStyle w:val="BodyText"/>
              <w:rPr>
                <w:rFonts w:ascii="Times New Roman" w:hAnsi="Times New Roman"/>
                <w:sz w:val="24"/>
                <w:szCs w:val="24"/>
              </w:rPr>
            </w:pPr>
          </w:p>
        </w:tc>
      </w:tr>
      <w:tr w:rsidR="001A1396" w14:paraId="6A6BB7B5" w14:textId="77777777" w:rsidTr="00825126">
        <w:tc>
          <w:tcPr>
            <w:tcW w:w="2255" w:type="dxa"/>
          </w:tcPr>
          <w:p w14:paraId="3A73CF16" w14:textId="7EEF4D66" w:rsidR="001A1396" w:rsidRDefault="001A1396" w:rsidP="00825126">
            <w:pPr>
              <w:pStyle w:val="BodyText"/>
              <w:rPr>
                <w:rFonts w:ascii="Times New Roman" w:hAnsi="Times New Roman"/>
                <w:sz w:val="24"/>
                <w:szCs w:val="24"/>
              </w:rPr>
            </w:pPr>
            <w:r>
              <w:rPr>
                <w:rFonts w:ascii="Times New Roman" w:hAnsi="Times New Roman"/>
                <w:sz w:val="24"/>
                <w:szCs w:val="24"/>
              </w:rPr>
              <w:t>Commercial Storefront</w:t>
            </w:r>
          </w:p>
        </w:tc>
        <w:tc>
          <w:tcPr>
            <w:tcW w:w="1654" w:type="dxa"/>
          </w:tcPr>
          <w:p w14:paraId="07DC4C79" w14:textId="77777777" w:rsidR="001A1396" w:rsidRDefault="001A1396" w:rsidP="00825126">
            <w:pPr>
              <w:pStyle w:val="BodyText"/>
              <w:rPr>
                <w:rFonts w:ascii="Times New Roman" w:hAnsi="Times New Roman"/>
                <w:sz w:val="24"/>
                <w:szCs w:val="24"/>
              </w:rPr>
            </w:pPr>
          </w:p>
        </w:tc>
        <w:tc>
          <w:tcPr>
            <w:tcW w:w="1795" w:type="dxa"/>
          </w:tcPr>
          <w:p w14:paraId="296E6A64" w14:textId="77777777" w:rsidR="001A1396" w:rsidRDefault="001A1396" w:rsidP="00825126">
            <w:pPr>
              <w:pStyle w:val="BodyText"/>
              <w:rPr>
                <w:rFonts w:ascii="Times New Roman" w:hAnsi="Times New Roman"/>
                <w:sz w:val="24"/>
                <w:szCs w:val="24"/>
              </w:rPr>
            </w:pPr>
          </w:p>
        </w:tc>
        <w:tc>
          <w:tcPr>
            <w:tcW w:w="1825" w:type="dxa"/>
          </w:tcPr>
          <w:p w14:paraId="0BF44D28" w14:textId="77777777" w:rsidR="001A1396" w:rsidRDefault="001A1396" w:rsidP="00825126">
            <w:pPr>
              <w:pStyle w:val="BodyText"/>
              <w:rPr>
                <w:rStyle w:val="CommentReference"/>
                <w:rFonts w:ascii="Times New Roman" w:hAnsi="Times New Roman"/>
              </w:rPr>
            </w:pPr>
          </w:p>
        </w:tc>
        <w:tc>
          <w:tcPr>
            <w:tcW w:w="1821" w:type="dxa"/>
          </w:tcPr>
          <w:p w14:paraId="3640AE4E" w14:textId="77777777" w:rsidR="001A1396" w:rsidRDefault="001A1396" w:rsidP="00825126">
            <w:pPr>
              <w:pStyle w:val="BodyText"/>
              <w:rPr>
                <w:rFonts w:ascii="Times New Roman" w:hAnsi="Times New Roman"/>
                <w:sz w:val="24"/>
                <w:szCs w:val="24"/>
              </w:rPr>
            </w:pPr>
          </w:p>
        </w:tc>
      </w:tr>
      <w:tr w:rsidR="001A1396" w14:paraId="52F20568" w14:textId="77777777" w:rsidTr="00825126">
        <w:tc>
          <w:tcPr>
            <w:tcW w:w="2255" w:type="dxa"/>
          </w:tcPr>
          <w:p w14:paraId="4E029D4B" w14:textId="61778DAF" w:rsidR="001A1396" w:rsidRDefault="001A1396" w:rsidP="00825126">
            <w:pPr>
              <w:pStyle w:val="BodyText"/>
              <w:rPr>
                <w:rFonts w:ascii="Times New Roman" w:hAnsi="Times New Roman"/>
                <w:sz w:val="24"/>
                <w:szCs w:val="24"/>
              </w:rPr>
            </w:pPr>
            <w:r>
              <w:rPr>
                <w:rFonts w:ascii="Times New Roman" w:hAnsi="Times New Roman"/>
                <w:sz w:val="24"/>
                <w:szCs w:val="24"/>
              </w:rPr>
              <w:t>Light Gage Metal Studs</w:t>
            </w:r>
          </w:p>
        </w:tc>
        <w:tc>
          <w:tcPr>
            <w:tcW w:w="1654" w:type="dxa"/>
          </w:tcPr>
          <w:p w14:paraId="555921A8" w14:textId="77777777" w:rsidR="001A1396" w:rsidRDefault="001A1396" w:rsidP="00825126">
            <w:pPr>
              <w:pStyle w:val="BodyText"/>
              <w:rPr>
                <w:rFonts w:ascii="Times New Roman" w:hAnsi="Times New Roman"/>
                <w:sz w:val="24"/>
                <w:szCs w:val="24"/>
              </w:rPr>
            </w:pPr>
          </w:p>
        </w:tc>
        <w:tc>
          <w:tcPr>
            <w:tcW w:w="1795" w:type="dxa"/>
          </w:tcPr>
          <w:p w14:paraId="576D1AF2" w14:textId="77777777" w:rsidR="001A1396" w:rsidRDefault="001A1396" w:rsidP="00825126">
            <w:pPr>
              <w:pStyle w:val="BodyText"/>
              <w:rPr>
                <w:rFonts w:ascii="Times New Roman" w:hAnsi="Times New Roman"/>
                <w:sz w:val="24"/>
                <w:szCs w:val="24"/>
              </w:rPr>
            </w:pPr>
          </w:p>
        </w:tc>
        <w:tc>
          <w:tcPr>
            <w:tcW w:w="1825" w:type="dxa"/>
          </w:tcPr>
          <w:p w14:paraId="0FAFABDB" w14:textId="77777777" w:rsidR="001A1396" w:rsidRDefault="001A1396" w:rsidP="00825126">
            <w:pPr>
              <w:pStyle w:val="BodyText"/>
              <w:rPr>
                <w:rStyle w:val="CommentReference"/>
                <w:rFonts w:ascii="Times New Roman" w:hAnsi="Times New Roman"/>
              </w:rPr>
            </w:pPr>
          </w:p>
        </w:tc>
        <w:tc>
          <w:tcPr>
            <w:tcW w:w="1821" w:type="dxa"/>
          </w:tcPr>
          <w:p w14:paraId="6160A049" w14:textId="77777777" w:rsidR="001A1396" w:rsidRDefault="001A1396" w:rsidP="00825126">
            <w:pPr>
              <w:pStyle w:val="BodyText"/>
              <w:rPr>
                <w:rFonts w:ascii="Times New Roman" w:hAnsi="Times New Roman"/>
                <w:sz w:val="24"/>
                <w:szCs w:val="24"/>
              </w:rPr>
            </w:pPr>
          </w:p>
        </w:tc>
      </w:tr>
      <w:tr w:rsidR="001A1396" w14:paraId="49FFC1C0" w14:textId="77777777" w:rsidTr="00825126">
        <w:tc>
          <w:tcPr>
            <w:tcW w:w="2255" w:type="dxa"/>
          </w:tcPr>
          <w:p w14:paraId="3BA738AB" w14:textId="2568A0D5" w:rsidR="001A1396" w:rsidRDefault="001A1396" w:rsidP="00825126">
            <w:pPr>
              <w:pStyle w:val="BodyText"/>
              <w:rPr>
                <w:rFonts w:ascii="Times New Roman" w:hAnsi="Times New Roman"/>
                <w:sz w:val="24"/>
                <w:szCs w:val="24"/>
              </w:rPr>
            </w:pPr>
            <w:r>
              <w:rPr>
                <w:rFonts w:ascii="Times New Roman" w:hAnsi="Times New Roman"/>
                <w:sz w:val="24"/>
                <w:szCs w:val="24"/>
              </w:rPr>
              <w:t>Drywall</w:t>
            </w:r>
          </w:p>
        </w:tc>
        <w:tc>
          <w:tcPr>
            <w:tcW w:w="1654" w:type="dxa"/>
          </w:tcPr>
          <w:p w14:paraId="1935BE1B" w14:textId="77777777" w:rsidR="001A1396" w:rsidRDefault="001A1396" w:rsidP="00825126">
            <w:pPr>
              <w:pStyle w:val="BodyText"/>
              <w:rPr>
                <w:rFonts w:ascii="Times New Roman" w:hAnsi="Times New Roman"/>
                <w:sz w:val="24"/>
                <w:szCs w:val="24"/>
              </w:rPr>
            </w:pPr>
          </w:p>
        </w:tc>
        <w:tc>
          <w:tcPr>
            <w:tcW w:w="1795" w:type="dxa"/>
          </w:tcPr>
          <w:p w14:paraId="3DCADE50" w14:textId="77777777" w:rsidR="001A1396" w:rsidRDefault="001A1396" w:rsidP="00825126">
            <w:pPr>
              <w:pStyle w:val="BodyText"/>
              <w:rPr>
                <w:rFonts w:ascii="Times New Roman" w:hAnsi="Times New Roman"/>
                <w:sz w:val="24"/>
                <w:szCs w:val="24"/>
              </w:rPr>
            </w:pPr>
          </w:p>
        </w:tc>
        <w:tc>
          <w:tcPr>
            <w:tcW w:w="1825" w:type="dxa"/>
          </w:tcPr>
          <w:p w14:paraId="2ABF6800" w14:textId="77777777" w:rsidR="001A1396" w:rsidRDefault="001A1396" w:rsidP="00825126">
            <w:pPr>
              <w:pStyle w:val="BodyText"/>
              <w:rPr>
                <w:rStyle w:val="CommentReference"/>
                <w:rFonts w:ascii="Times New Roman" w:hAnsi="Times New Roman"/>
              </w:rPr>
            </w:pPr>
          </w:p>
        </w:tc>
        <w:tc>
          <w:tcPr>
            <w:tcW w:w="1821" w:type="dxa"/>
          </w:tcPr>
          <w:p w14:paraId="0C057FAD" w14:textId="77777777" w:rsidR="001A1396" w:rsidRDefault="001A1396" w:rsidP="00825126">
            <w:pPr>
              <w:pStyle w:val="BodyText"/>
              <w:rPr>
                <w:rFonts w:ascii="Times New Roman" w:hAnsi="Times New Roman"/>
                <w:sz w:val="24"/>
                <w:szCs w:val="24"/>
              </w:rPr>
            </w:pPr>
          </w:p>
        </w:tc>
      </w:tr>
      <w:tr w:rsidR="001A1396" w14:paraId="310A1561" w14:textId="77777777" w:rsidTr="00825126">
        <w:tc>
          <w:tcPr>
            <w:tcW w:w="2255" w:type="dxa"/>
          </w:tcPr>
          <w:p w14:paraId="3A1DE526" w14:textId="3A4E4CE1" w:rsidR="001A1396" w:rsidRDefault="001A1396" w:rsidP="00825126">
            <w:pPr>
              <w:pStyle w:val="BodyText"/>
              <w:rPr>
                <w:rFonts w:ascii="Times New Roman" w:hAnsi="Times New Roman"/>
                <w:sz w:val="24"/>
                <w:szCs w:val="24"/>
              </w:rPr>
            </w:pPr>
            <w:r>
              <w:rPr>
                <w:rFonts w:ascii="Times New Roman" w:hAnsi="Times New Roman"/>
                <w:sz w:val="24"/>
                <w:szCs w:val="24"/>
              </w:rPr>
              <w:t>Floor</w:t>
            </w:r>
          </w:p>
        </w:tc>
        <w:tc>
          <w:tcPr>
            <w:tcW w:w="1654" w:type="dxa"/>
          </w:tcPr>
          <w:p w14:paraId="27ECB215" w14:textId="77777777" w:rsidR="001A1396" w:rsidRDefault="001A1396" w:rsidP="00825126">
            <w:pPr>
              <w:pStyle w:val="BodyText"/>
              <w:rPr>
                <w:rFonts w:ascii="Times New Roman" w:hAnsi="Times New Roman"/>
                <w:sz w:val="24"/>
                <w:szCs w:val="24"/>
              </w:rPr>
            </w:pPr>
          </w:p>
        </w:tc>
        <w:tc>
          <w:tcPr>
            <w:tcW w:w="1795" w:type="dxa"/>
          </w:tcPr>
          <w:p w14:paraId="3E7889D9" w14:textId="77777777" w:rsidR="001A1396" w:rsidRDefault="001A1396" w:rsidP="00825126">
            <w:pPr>
              <w:pStyle w:val="BodyText"/>
              <w:rPr>
                <w:rFonts w:ascii="Times New Roman" w:hAnsi="Times New Roman"/>
                <w:sz w:val="24"/>
                <w:szCs w:val="24"/>
              </w:rPr>
            </w:pPr>
          </w:p>
        </w:tc>
        <w:tc>
          <w:tcPr>
            <w:tcW w:w="1825" w:type="dxa"/>
          </w:tcPr>
          <w:p w14:paraId="314D28D8" w14:textId="77777777" w:rsidR="001A1396" w:rsidRDefault="001A1396" w:rsidP="00825126">
            <w:pPr>
              <w:pStyle w:val="BodyText"/>
              <w:rPr>
                <w:rStyle w:val="CommentReference"/>
                <w:rFonts w:ascii="Times New Roman" w:hAnsi="Times New Roman"/>
              </w:rPr>
            </w:pPr>
          </w:p>
        </w:tc>
        <w:tc>
          <w:tcPr>
            <w:tcW w:w="1821" w:type="dxa"/>
          </w:tcPr>
          <w:p w14:paraId="7824A63B" w14:textId="77777777" w:rsidR="001A1396" w:rsidRDefault="001A1396" w:rsidP="00825126">
            <w:pPr>
              <w:pStyle w:val="BodyText"/>
              <w:rPr>
                <w:rFonts w:ascii="Times New Roman" w:hAnsi="Times New Roman"/>
                <w:sz w:val="24"/>
                <w:szCs w:val="24"/>
              </w:rPr>
            </w:pPr>
          </w:p>
        </w:tc>
      </w:tr>
      <w:tr w:rsidR="001A1396" w14:paraId="2C936439" w14:textId="77777777" w:rsidTr="00825126">
        <w:tc>
          <w:tcPr>
            <w:tcW w:w="2255" w:type="dxa"/>
          </w:tcPr>
          <w:p w14:paraId="57993FE2" w14:textId="667DC958" w:rsidR="001A1396" w:rsidRDefault="001A1396" w:rsidP="00825126">
            <w:pPr>
              <w:pStyle w:val="BodyText"/>
              <w:rPr>
                <w:rFonts w:ascii="Times New Roman" w:hAnsi="Times New Roman"/>
                <w:sz w:val="24"/>
                <w:szCs w:val="24"/>
              </w:rPr>
            </w:pPr>
            <w:r>
              <w:rPr>
                <w:rFonts w:ascii="Times New Roman" w:hAnsi="Times New Roman"/>
                <w:sz w:val="24"/>
                <w:szCs w:val="24"/>
              </w:rPr>
              <w:t>Paint</w:t>
            </w:r>
          </w:p>
        </w:tc>
        <w:tc>
          <w:tcPr>
            <w:tcW w:w="1654" w:type="dxa"/>
          </w:tcPr>
          <w:p w14:paraId="2D34B3AB" w14:textId="77777777" w:rsidR="001A1396" w:rsidRDefault="001A1396" w:rsidP="00825126">
            <w:pPr>
              <w:pStyle w:val="BodyText"/>
              <w:rPr>
                <w:rFonts w:ascii="Times New Roman" w:hAnsi="Times New Roman"/>
                <w:sz w:val="24"/>
                <w:szCs w:val="24"/>
              </w:rPr>
            </w:pPr>
          </w:p>
        </w:tc>
        <w:tc>
          <w:tcPr>
            <w:tcW w:w="1795" w:type="dxa"/>
          </w:tcPr>
          <w:p w14:paraId="59DD768B" w14:textId="77777777" w:rsidR="001A1396" w:rsidRDefault="001A1396" w:rsidP="00825126">
            <w:pPr>
              <w:pStyle w:val="BodyText"/>
              <w:rPr>
                <w:rFonts w:ascii="Times New Roman" w:hAnsi="Times New Roman"/>
                <w:sz w:val="24"/>
                <w:szCs w:val="24"/>
              </w:rPr>
            </w:pPr>
          </w:p>
        </w:tc>
        <w:tc>
          <w:tcPr>
            <w:tcW w:w="1825" w:type="dxa"/>
          </w:tcPr>
          <w:p w14:paraId="2019A105" w14:textId="77777777" w:rsidR="001A1396" w:rsidRDefault="001A1396" w:rsidP="00825126">
            <w:pPr>
              <w:pStyle w:val="BodyText"/>
              <w:rPr>
                <w:rStyle w:val="CommentReference"/>
                <w:rFonts w:ascii="Times New Roman" w:hAnsi="Times New Roman"/>
              </w:rPr>
            </w:pPr>
          </w:p>
        </w:tc>
        <w:tc>
          <w:tcPr>
            <w:tcW w:w="1821" w:type="dxa"/>
          </w:tcPr>
          <w:p w14:paraId="1242ED39" w14:textId="77777777" w:rsidR="001A1396" w:rsidRDefault="001A1396" w:rsidP="00825126">
            <w:pPr>
              <w:pStyle w:val="BodyText"/>
              <w:rPr>
                <w:rFonts w:ascii="Times New Roman" w:hAnsi="Times New Roman"/>
                <w:sz w:val="24"/>
                <w:szCs w:val="24"/>
              </w:rPr>
            </w:pPr>
          </w:p>
        </w:tc>
      </w:tr>
      <w:tr w:rsidR="001A1396" w14:paraId="728B8BFF" w14:textId="77777777" w:rsidTr="00825126">
        <w:tc>
          <w:tcPr>
            <w:tcW w:w="2255" w:type="dxa"/>
          </w:tcPr>
          <w:p w14:paraId="3B02AA4B" w14:textId="7DC20E36" w:rsidR="001A1396" w:rsidRDefault="001A1396" w:rsidP="00825126">
            <w:pPr>
              <w:pStyle w:val="BodyText"/>
              <w:rPr>
                <w:rFonts w:ascii="Times New Roman" w:hAnsi="Times New Roman"/>
                <w:sz w:val="24"/>
                <w:szCs w:val="24"/>
              </w:rPr>
            </w:pPr>
            <w:r>
              <w:rPr>
                <w:rFonts w:ascii="Times New Roman" w:hAnsi="Times New Roman"/>
                <w:sz w:val="24"/>
                <w:szCs w:val="24"/>
              </w:rPr>
              <w:t>Elevators</w:t>
            </w:r>
          </w:p>
        </w:tc>
        <w:tc>
          <w:tcPr>
            <w:tcW w:w="1654" w:type="dxa"/>
          </w:tcPr>
          <w:p w14:paraId="704BCED1" w14:textId="77777777" w:rsidR="001A1396" w:rsidRDefault="001A1396" w:rsidP="00825126">
            <w:pPr>
              <w:pStyle w:val="BodyText"/>
              <w:rPr>
                <w:rFonts w:ascii="Times New Roman" w:hAnsi="Times New Roman"/>
                <w:sz w:val="24"/>
                <w:szCs w:val="24"/>
              </w:rPr>
            </w:pPr>
          </w:p>
        </w:tc>
        <w:tc>
          <w:tcPr>
            <w:tcW w:w="1795" w:type="dxa"/>
          </w:tcPr>
          <w:p w14:paraId="274A2462" w14:textId="77777777" w:rsidR="001A1396" w:rsidRDefault="001A1396" w:rsidP="00825126">
            <w:pPr>
              <w:pStyle w:val="BodyText"/>
              <w:rPr>
                <w:rFonts w:ascii="Times New Roman" w:hAnsi="Times New Roman"/>
                <w:sz w:val="24"/>
                <w:szCs w:val="24"/>
              </w:rPr>
            </w:pPr>
          </w:p>
        </w:tc>
        <w:tc>
          <w:tcPr>
            <w:tcW w:w="1825" w:type="dxa"/>
          </w:tcPr>
          <w:p w14:paraId="62629233" w14:textId="77777777" w:rsidR="001A1396" w:rsidRDefault="001A1396" w:rsidP="00825126">
            <w:pPr>
              <w:pStyle w:val="BodyText"/>
              <w:rPr>
                <w:rStyle w:val="CommentReference"/>
                <w:rFonts w:ascii="Times New Roman" w:hAnsi="Times New Roman"/>
              </w:rPr>
            </w:pPr>
          </w:p>
        </w:tc>
        <w:tc>
          <w:tcPr>
            <w:tcW w:w="1821" w:type="dxa"/>
          </w:tcPr>
          <w:p w14:paraId="7A8F9D1E" w14:textId="77777777" w:rsidR="001A1396" w:rsidRDefault="001A1396" w:rsidP="00825126">
            <w:pPr>
              <w:pStyle w:val="BodyText"/>
              <w:rPr>
                <w:rFonts w:ascii="Times New Roman" w:hAnsi="Times New Roman"/>
                <w:sz w:val="24"/>
                <w:szCs w:val="24"/>
              </w:rPr>
            </w:pPr>
          </w:p>
        </w:tc>
      </w:tr>
      <w:tr w:rsidR="001A1396" w14:paraId="33B58818" w14:textId="77777777" w:rsidTr="00825126">
        <w:tc>
          <w:tcPr>
            <w:tcW w:w="2255" w:type="dxa"/>
          </w:tcPr>
          <w:p w14:paraId="538615EB" w14:textId="6163678E" w:rsidR="001A1396" w:rsidRDefault="001A1396" w:rsidP="00825126">
            <w:pPr>
              <w:pStyle w:val="BodyText"/>
              <w:rPr>
                <w:rFonts w:ascii="Times New Roman" w:hAnsi="Times New Roman"/>
                <w:sz w:val="24"/>
                <w:szCs w:val="24"/>
              </w:rPr>
            </w:pPr>
            <w:r>
              <w:rPr>
                <w:rFonts w:ascii="Times New Roman" w:hAnsi="Times New Roman"/>
                <w:sz w:val="24"/>
                <w:szCs w:val="24"/>
              </w:rPr>
              <w:t>Fire Specialties</w:t>
            </w:r>
          </w:p>
        </w:tc>
        <w:tc>
          <w:tcPr>
            <w:tcW w:w="1654" w:type="dxa"/>
          </w:tcPr>
          <w:p w14:paraId="5A03C9D0" w14:textId="77777777" w:rsidR="001A1396" w:rsidRDefault="001A1396" w:rsidP="00825126">
            <w:pPr>
              <w:pStyle w:val="BodyText"/>
              <w:rPr>
                <w:rFonts w:ascii="Times New Roman" w:hAnsi="Times New Roman"/>
                <w:sz w:val="24"/>
                <w:szCs w:val="24"/>
              </w:rPr>
            </w:pPr>
          </w:p>
        </w:tc>
        <w:tc>
          <w:tcPr>
            <w:tcW w:w="1795" w:type="dxa"/>
          </w:tcPr>
          <w:p w14:paraId="5E620A8D" w14:textId="77777777" w:rsidR="001A1396" w:rsidRDefault="001A1396" w:rsidP="00825126">
            <w:pPr>
              <w:pStyle w:val="BodyText"/>
              <w:rPr>
                <w:rFonts w:ascii="Times New Roman" w:hAnsi="Times New Roman"/>
                <w:sz w:val="24"/>
                <w:szCs w:val="24"/>
              </w:rPr>
            </w:pPr>
          </w:p>
        </w:tc>
        <w:tc>
          <w:tcPr>
            <w:tcW w:w="1825" w:type="dxa"/>
          </w:tcPr>
          <w:p w14:paraId="723BA2D4" w14:textId="77777777" w:rsidR="001A1396" w:rsidRDefault="001A1396" w:rsidP="00825126">
            <w:pPr>
              <w:pStyle w:val="BodyText"/>
              <w:rPr>
                <w:rStyle w:val="CommentReference"/>
                <w:rFonts w:ascii="Times New Roman" w:hAnsi="Times New Roman"/>
              </w:rPr>
            </w:pPr>
          </w:p>
        </w:tc>
        <w:tc>
          <w:tcPr>
            <w:tcW w:w="1821" w:type="dxa"/>
          </w:tcPr>
          <w:p w14:paraId="74E29686" w14:textId="77777777" w:rsidR="001A1396" w:rsidRDefault="001A1396" w:rsidP="00825126">
            <w:pPr>
              <w:pStyle w:val="BodyText"/>
              <w:rPr>
                <w:rFonts w:ascii="Times New Roman" w:hAnsi="Times New Roman"/>
                <w:sz w:val="24"/>
                <w:szCs w:val="24"/>
              </w:rPr>
            </w:pPr>
          </w:p>
        </w:tc>
      </w:tr>
      <w:tr w:rsidR="001A1396" w14:paraId="63A5BD90" w14:textId="77777777" w:rsidTr="00825126">
        <w:tc>
          <w:tcPr>
            <w:tcW w:w="2255" w:type="dxa"/>
          </w:tcPr>
          <w:p w14:paraId="4667FE22" w14:textId="423F4B45" w:rsidR="001A1396" w:rsidRDefault="001A1396" w:rsidP="00825126">
            <w:pPr>
              <w:pStyle w:val="BodyText"/>
              <w:rPr>
                <w:rFonts w:ascii="Times New Roman" w:hAnsi="Times New Roman"/>
                <w:sz w:val="24"/>
                <w:szCs w:val="24"/>
              </w:rPr>
            </w:pPr>
            <w:r>
              <w:rPr>
                <w:rFonts w:ascii="Times New Roman" w:hAnsi="Times New Roman"/>
                <w:sz w:val="24"/>
                <w:szCs w:val="24"/>
              </w:rPr>
              <w:t>Earthwork</w:t>
            </w:r>
          </w:p>
        </w:tc>
        <w:tc>
          <w:tcPr>
            <w:tcW w:w="1654" w:type="dxa"/>
          </w:tcPr>
          <w:p w14:paraId="1E8D41B5" w14:textId="77777777" w:rsidR="001A1396" w:rsidRDefault="001A1396" w:rsidP="00825126">
            <w:pPr>
              <w:pStyle w:val="BodyText"/>
              <w:rPr>
                <w:rFonts w:ascii="Times New Roman" w:hAnsi="Times New Roman"/>
                <w:sz w:val="24"/>
                <w:szCs w:val="24"/>
              </w:rPr>
            </w:pPr>
          </w:p>
        </w:tc>
        <w:tc>
          <w:tcPr>
            <w:tcW w:w="1795" w:type="dxa"/>
          </w:tcPr>
          <w:p w14:paraId="2C1E910D" w14:textId="77777777" w:rsidR="001A1396" w:rsidRDefault="001A1396" w:rsidP="00825126">
            <w:pPr>
              <w:pStyle w:val="BodyText"/>
              <w:rPr>
                <w:rFonts w:ascii="Times New Roman" w:hAnsi="Times New Roman"/>
                <w:sz w:val="24"/>
                <w:szCs w:val="24"/>
              </w:rPr>
            </w:pPr>
          </w:p>
        </w:tc>
        <w:tc>
          <w:tcPr>
            <w:tcW w:w="1825" w:type="dxa"/>
          </w:tcPr>
          <w:p w14:paraId="2BAF6076" w14:textId="77777777" w:rsidR="001A1396" w:rsidRDefault="001A1396" w:rsidP="00825126">
            <w:pPr>
              <w:pStyle w:val="BodyText"/>
              <w:rPr>
                <w:rStyle w:val="CommentReference"/>
                <w:rFonts w:ascii="Times New Roman" w:hAnsi="Times New Roman"/>
              </w:rPr>
            </w:pPr>
          </w:p>
        </w:tc>
        <w:tc>
          <w:tcPr>
            <w:tcW w:w="1821" w:type="dxa"/>
          </w:tcPr>
          <w:p w14:paraId="02146650" w14:textId="77777777" w:rsidR="001A1396" w:rsidRDefault="001A1396" w:rsidP="00825126">
            <w:pPr>
              <w:pStyle w:val="BodyText"/>
              <w:rPr>
                <w:rFonts w:ascii="Times New Roman" w:hAnsi="Times New Roman"/>
                <w:sz w:val="24"/>
                <w:szCs w:val="24"/>
              </w:rPr>
            </w:pPr>
          </w:p>
        </w:tc>
      </w:tr>
      <w:tr w:rsidR="001A1396" w14:paraId="0E7E6674" w14:textId="77777777" w:rsidTr="00825126">
        <w:tc>
          <w:tcPr>
            <w:tcW w:w="2255" w:type="dxa"/>
          </w:tcPr>
          <w:p w14:paraId="483F33D3" w14:textId="25DD7D1B" w:rsidR="001A1396" w:rsidRDefault="001A1396" w:rsidP="00825126">
            <w:pPr>
              <w:pStyle w:val="BodyText"/>
              <w:rPr>
                <w:rFonts w:ascii="Times New Roman" w:hAnsi="Times New Roman"/>
                <w:sz w:val="24"/>
                <w:szCs w:val="24"/>
              </w:rPr>
            </w:pPr>
            <w:r>
              <w:rPr>
                <w:rFonts w:ascii="Times New Roman" w:hAnsi="Times New Roman"/>
                <w:sz w:val="24"/>
                <w:szCs w:val="24"/>
              </w:rPr>
              <w:t>Utilities</w:t>
            </w:r>
          </w:p>
        </w:tc>
        <w:tc>
          <w:tcPr>
            <w:tcW w:w="1654" w:type="dxa"/>
          </w:tcPr>
          <w:p w14:paraId="3BB40BDB" w14:textId="77777777" w:rsidR="001A1396" w:rsidRDefault="001A1396" w:rsidP="00825126">
            <w:pPr>
              <w:pStyle w:val="BodyText"/>
              <w:rPr>
                <w:rFonts w:ascii="Times New Roman" w:hAnsi="Times New Roman"/>
                <w:sz w:val="24"/>
                <w:szCs w:val="24"/>
              </w:rPr>
            </w:pPr>
          </w:p>
        </w:tc>
        <w:tc>
          <w:tcPr>
            <w:tcW w:w="1795" w:type="dxa"/>
          </w:tcPr>
          <w:p w14:paraId="0537A11C" w14:textId="77777777" w:rsidR="001A1396" w:rsidRDefault="001A1396" w:rsidP="00825126">
            <w:pPr>
              <w:pStyle w:val="BodyText"/>
              <w:rPr>
                <w:rFonts w:ascii="Times New Roman" w:hAnsi="Times New Roman"/>
                <w:sz w:val="24"/>
                <w:szCs w:val="24"/>
              </w:rPr>
            </w:pPr>
          </w:p>
        </w:tc>
        <w:tc>
          <w:tcPr>
            <w:tcW w:w="1825" w:type="dxa"/>
          </w:tcPr>
          <w:p w14:paraId="422C6CC3" w14:textId="77777777" w:rsidR="001A1396" w:rsidRDefault="001A1396" w:rsidP="00825126">
            <w:pPr>
              <w:pStyle w:val="BodyText"/>
              <w:rPr>
                <w:rStyle w:val="CommentReference"/>
                <w:rFonts w:ascii="Times New Roman" w:hAnsi="Times New Roman"/>
              </w:rPr>
            </w:pPr>
          </w:p>
        </w:tc>
        <w:tc>
          <w:tcPr>
            <w:tcW w:w="1821" w:type="dxa"/>
          </w:tcPr>
          <w:p w14:paraId="3D555A85" w14:textId="77777777" w:rsidR="001A1396" w:rsidRDefault="001A1396" w:rsidP="00825126">
            <w:pPr>
              <w:pStyle w:val="BodyText"/>
              <w:rPr>
                <w:rFonts w:ascii="Times New Roman" w:hAnsi="Times New Roman"/>
                <w:sz w:val="24"/>
                <w:szCs w:val="24"/>
              </w:rPr>
            </w:pPr>
          </w:p>
        </w:tc>
      </w:tr>
      <w:tr w:rsidR="001A1396" w14:paraId="3D60F395" w14:textId="77777777" w:rsidTr="00825126">
        <w:tc>
          <w:tcPr>
            <w:tcW w:w="2255" w:type="dxa"/>
          </w:tcPr>
          <w:p w14:paraId="18AF242D" w14:textId="76259FD2" w:rsidR="001A1396" w:rsidRDefault="001A1396" w:rsidP="00825126">
            <w:pPr>
              <w:pStyle w:val="BodyText"/>
              <w:rPr>
                <w:rFonts w:ascii="Times New Roman" w:hAnsi="Times New Roman"/>
                <w:sz w:val="24"/>
                <w:szCs w:val="24"/>
              </w:rPr>
            </w:pPr>
            <w:r>
              <w:rPr>
                <w:rFonts w:ascii="Times New Roman" w:hAnsi="Times New Roman"/>
                <w:sz w:val="24"/>
                <w:szCs w:val="24"/>
              </w:rPr>
              <w:t>Landscaping</w:t>
            </w:r>
          </w:p>
        </w:tc>
        <w:tc>
          <w:tcPr>
            <w:tcW w:w="1654" w:type="dxa"/>
          </w:tcPr>
          <w:p w14:paraId="120B9257" w14:textId="77777777" w:rsidR="001A1396" w:rsidRDefault="001A1396" w:rsidP="00825126">
            <w:pPr>
              <w:pStyle w:val="BodyText"/>
              <w:rPr>
                <w:rFonts w:ascii="Times New Roman" w:hAnsi="Times New Roman"/>
                <w:sz w:val="24"/>
                <w:szCs w:val="24"/>
              </w:rPr>
            </w:pPr>
          </w:p>
        </w:tc>
        <w:tc>
          <w:tcPr>
            <w:tcW w:w="1795" w:type="dxa"/>
          </w:tcPr>
          <w:p w14:paraId="60F9CBBA" w14:textId="77777777" w:rsidR="001A1396" w:rsidRDefault="001A1396" w:rsidP="00825126">
            <w:pPr>
              <w:pStyle w:val="BodyText"/>
              <w:rPr>
                <w:rFonts w:ascii="Times New Roman" w:hAnsi="Times New Roman"/>
                <w:sz w:val="24"/>
                <w:szCs w:val="24"/>
              </w:rPr>
            </w:pPr>
          </w:p>
        </w:tc>
        <w:tc>
          <w:tcPr>
            <w:tcW w:w="1825" w:type="dxa"/>
          </w:tcPr>
          <w:p w14:paraId="6A097A48" w14:textId="77777777" w:rsidR="001A1396" w:rsidRDefault="001A1396" w:rsidP="00825126">
            <w:pPr>
              <w:pStyle w:val="BodyText"/>
              <w:rPr>
                <w:rStyle w:val="CommentReference"/>
                <w:rFonts w:ascii="Times New Roman" w:hAnsi="Times New Roman"/>
              </w:rPr>
            </w:pPr>
          </w:p>
        </w:tc>
        <w:tc>
          <w:tcPr>
            <w:tcW w:w="1821" w:type="dxa"/>
          </w:tcPr>
          <w:p w14:paraId="08A50296" w14:textId="77777777" w:rsidR="001A1396" w:rsidRDefault="001A1396" w:rsidP="00825126">
            <w:pPr>
              <w:pStyle w:val="BodyText"/>
              <w:rPr>
                <w:rFonts w:ascii="Times New Roman" w:hAnsi="Times New Roman"/>
                <w:sz w:val="24"/>
                <w:szCs w:val="24"/>
              </w:rPr>
            </w:pPr>
          </w:p>
        </w:tc>
      </w:tr>
      <w:tr w:rsidR="001A1396" w14:paraId="37F1CF28" w14:textId="77777777" w:rsidTr="00825126">
        <w:tc>
          <w:tcPr>
            <w:tcW w:w="2255" w:type="dxa"/>
          </w:tcPr>
          <w:p w14:paraId="57D1DCBF" w14:textId="4A5E81C3" w:rsidR="001A1396" w:rsidRDefault="001A1396" w:rsidP="00825126">
            <w:pPr>
              <w:pStyle w:val="BodyText"/>
              <w:rPr>
                <w:rFonts w:ascii="Times New Roman" w:hAnsi="Times New Roman"/>
                <w:sz w:val="24"/>
                <w:szCs w:val="24"/>
              </w:rPr>
            </w:pPr>
            <w:r>
              <w:rPr>
                <w:rFonts w:ascii="Times New Roman" w:hAnsi="Times New Roman"/>
                <w:sz w:val="24"/>
                <w:szCs w:val="24"/>
              </w:rPr>
              <w:t>Professional Services</w:t>
            </w:r>
          </w:p>
        </w:tc>
        <w:tc>
          <w:tcPr>
            <w:tcW w:w="1654" w:type="dxa"/>
          </w:tcPr>
          <w:p w14:paraId="290E6574" w14:textId="77777777" w:rsidR="001A1396" w:rsidRDefault="001A1396" w:rsidP="00825126">
            <w:pPr>
              <w:pStyle w:val="BodyText"/>
              <w:rPr>
                <w:rFonts w:ascii="Times New Roman" w:hAnsi="Times New Roman"/>
                <w:sz w:val="24"/>
                <w:szCs w:val="24"/>
              </w:rPr>
            </w:pPr>
          </w:p>
        </w:tc>
        <w:tc>
          <w:tcPr>
            <w:tcW w:w="1795" w:type="dxa"/>
          </w:tcPr>
          <w:p w14:paraId="2856D35B" w14:textId="77777777" w:rsidR="001A1396" w:rsidRDefault="001A1396" w:rsidP="00825126">
            <w:pPr>
              <w:pStyle w:val="BodyText"/>
              <w:rPr>
                <w:rFonts w:ascii="Times New Roman" w:hAnsi="Times New Roman"/>
                <w:sz w:val="24"/>
                <w:szCs w:val="24"/>
              </w:rPr>
            </w:pPr>
          </w:p>
        </w:tc>
        <w:tc>
          <w:tcPr>
            <w:tcW w:w="1825" w:type="dxa"/>
          </w:tcPr>
          <w:p w14:paraId="25F71716" w14:textId="77777777" w:rsidR="001A1396" w:rsidRDefault="001A1396" w:rsidP="00825126">
            <w:pPr>
              <w:pStyle w:val="BodyText"/>
              <w:rPr>
                <w:rStyle w:val="CommentReference"/>
                <w:rFonts w:ascii="Times New Roman" w:hAnsi="Times New Roman"/>
              </w:rPr>
            </w:pPr>
          </w:p>
        </w:tc>
        <w:tc>
          <w:tcPr>
            <w:tcW w:w="1821" w:type="dxa"/>
          </w:tcPr>
          <w:p w14:paraId="133D7658" w14:textId="77777777" w:rsidR="001A1396" w:rsidRDefault="001A1396" w:rsidP="00825126">
            <w:pPr>
              <w:pStyle w:val="BodyText"/>
              <w:rPr>
                <w:rFonts w:ascii="Times New Roman" w:hAnsi="Times New Roman"/>
                <w:sz w:val="24"/>
                <w:szCs w:val="24"/>
              </w:rPr>
            </w:pPr>
          </w:p>
        </w:tc>
      </w:tr>
    </w:tbl>
    <w:p w14:paraId="1A356994" w14:textId="548151B0" w:rsidR="00825126" w:rsidRDefault="00825126" w:rsidP="00FC12C8">
      <w:pPr>
        <w:pStyle w:val="BodyText"/>
        <w:overflowPunct/>
        <w:autoSpaceDE/>
        <w:autoSpaceDN/>
        <w:adjustRightInd/>
        <w:textAlignment w:val="auto"/>
        <w:rPr>
          <w:rFonts w:ascii="Times New Roman" w:hAnsi="Times New Roman"/>
          <w:sz w:val="24"/>
          <w:szCs w:val="24"/>
        </w:rPr>
      </w:pPr>
    </w:p>
    <w:p w14:paraId="0027A19C" w14:textId="73776C37" w:rsidR="001A1396" w:rsidRDefault="001A1396" w:rsidP="00FC12C8">
      <w:pPr>
        <w:pStyle w:val="BodyText"/>
        <w:overflowPunct/>
        <w:autoSpaceDE/>
        <w:autoSpaceDN/>
        <w:adjustRightInd/>
        <w:textAlignment w:val="auto"/>
        <w:rPr>
          <w:rFonts w:ascii="Times New Roman" w:hAnsi="Times New Roman"/>
          <w:sz w:val="24"/>
          <w:szCs w:val="24"/>
        </w:rPr>
      </w:pPr>
      <w:r w:rsidRPr="001A1396">
        <w:rPr>
          <w:rFonts w:ascii="Times New Roman" w:hAnsi="Times New Roman"/>
          <w:sz w:val="24"/>
          <w:szCs w:val="24"/>
          <w:highlight w:val="yellow"/>
        </w:rPr>
        <w:t>Or:</w:t>
      </w:r>
    </w:p>
    <w:p w14:paraId="12D353EB" w14:textId="6085220A" w:rsidR="001A1396" w:rsidRDefault="001A1396">
      <w:pPr>
        <w:rPr>
          <w:sz w:val="24"/>
          <w:szCs w:val="24"/>
        </w:rPr>
      </w:pPr>
    </w:p>
    <w:p w14:paraId="0000B484" w14:textId="0D626542" w:rsidR="001A1396" w:rsidRDefault="001A1396" w:rsidP="001A1396">
      <w:pPr>
        <w:pStyle w:val="BodyText"/>
        <w:overflowPunct/>
        <w:autoSpaceDE/>
        <w:autoSpaceDN/>
        <w:adjustRightInd/>
        <w:textAlignment w:val="auto"/>
        <w:rPr>
          <w:rFonts w:ascii="Times New Roman" w:hAnsi="Times New Roman"/>
          <w:sz w:val="24"/>
          <w:szCs w:val="24"/>
        </w:rPr>
      </w:pPr>
      <w:r>
        <w:rPr>
          <w:rFonts w:ascii="Times New Roman" w:hAnsi="Times New Roman"/>
          <w:sz w:val="24"/>
          <w:szCs w:val="24"/>
        </w:rPr>
        <w:t>The Project will require the use of many types of services, ranging from (</w:t>
      </w:r>
      <w:r w:rsidRPr="006E0E80">
        <w:rPr>
          <w:rFonts w:ascii="Times New Roman" w:hAnsi="Times New Roman"/>
          <w:sz w:val="24"/>
          <w:szCs w:val="24"/>
          <w:highlight w:val="yellow"/>
        </w:rPr>
        <w:t>please edit</w:t>
      </w:r>
      <w:r>
        <w:rPr>
          <w:rFonts w:ascii="Times New Roman" w:hAnsi="Times New Roman"/>
          <w:sz w:val="24"/>
          <w:szCs w:val="24"/>
        </w:rPr>
        <w:t>):</w:t>
      </w:r>
    </w:p>
    <w:p w14:paraId="3619DB75" w14:textId="77777777" w:rsidR="001A1396" w:rsidRDefault="001A1396" w:rsidP="001A1396">
      <w:pPr>
        <w:pStyle w:val="BodyText"/>
        <w:overflowPunct/>
        <w:autoSpaceDE/>
        <w:autoSpaceDN/>
        <w:adjustRightInd/>
        <w:textAlignment w:val="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A1396" w14:paraId="2328BB1C" w14:textId="77777777" w:rsidTr="00633A42">
        <w:tc>
          <w:tcPr>
            <w:tcW w:w="4675" w:type="dxa"/>
          </w:tcPr>
          <w:p w14:paraId="1904F77E" w14:textId="77777777" w:rsidR="001A1396" w:rsidRPr="00684DF2" w:rsidRDefault="001A1396" w:rsidP="00633A42">
            <w:pPr>
              <w:numPr>
                <w:ilvl w:val="0"/>
                <w:numId w:val="13"/>
              </w:numPr>
              <w:rPr>
                <w:color w:val="000000" w:themeColor="text1"/>
              </w:rPr>
            </w:pPr>
            <w:r w:rsidRPr="00684DF2">
              <w:rPr>
                <w:color w:val="000000" w:themeColor="text1"/>
              </w:rPr>
              <w:t>Construction Cleaning</w:t>
            </w:r>
          </w:p>
          <w:p w14:paraId="6E9751D2" w14:textId="77777777" w:rsidR="001A1396" w:rsidRPr="00684DF2" w:rsidRDefault="001A1396" w:rsidP="00633A42">
            <w:pPr>
              <w:numPr>
                <w:ilvl w:val="0"/>
                <w:numId w:val="13"/>
              </w:numPr>
              <w:rPr>
                <w:color w:val="000000" w:themeColor="text1"/>
              </w:rPr>
            </w:pPr>
            <w:r w:rsidRPr="00684DF2">
              <w:rPr>
                <w:color w:val="000000" w:themeColor="text1"/>
              </w:rPr>
              <w:t>Concrete</w:t>
            </w:r>
          </w:p>
          <w:p w14:paraId="3E2AD635" w14:textId="77777777" w:rsidR="001A1396" w:rsidRPr="00684DF2" w:rsidRDefault="001A1396" w:rsidP="00633A42">
            <w:pPr>
              <w:numPr>
                <w:ilvl w:val="0"/>
                <w:numId w:val="13"/>
              </w:numPr>
              <w:rPr>
                <w:color w:val="000000" w:themeColor="text1"/>
              </w:rPr>
            </w:pPr>
            <w:r w:rsidRPr="00684DF2">
              <w:rPr>
                <w:color w:val="000000" w:themeColor="text1"/>
              </w:rPr>
              <w:t>Masonry</w:t>
            </w:r>
          </w:p>
          <w:p w14:paraId="0C687EE8" w14:textId="77777777" w:rsidR="001A1396" w:rsidRPr="00684DF2" w:rsidRDefault="001A1396" w:rsidP="00633A42">
            <w:pPr>
              <w:numPr>
                <w:ilvl w:val="0"/>
                <w:numId w:val="13"/>
              </w:numPr>
              <w:rPr>
                <w:color w:val="000000" w:themeColor="text1"/>
              </w:rPr>
            </w:pPr>
            <w:r w:rsidRPr="00684DF2">
              <w:rPr>
                <w:color w:val="000000" w:themeColor="text1"/>
              </w:rPr>
              <w:t>Miscellaneous Metals</w:t>
            </w:r>
          </w:p>
          <w:p w14:paraId="1FD940FB" w14:textId="77777777" w:rsidR="001A1396" w:rsidRPr="00684DF2" w:rsidRDefault="001A1396" w:rsidP="00633A42">
            <w:pPr>
              <w:numPr>
                <w:ilvl w:val="0"/>
                <w:numId w:val="13"/>
              </w:numPr>
              <w:rPr>
                <w:color w:val="000000" w:themeColor="text1"/>
              </w:rPr>
            </w:pPr>
            <w:r w:rsidRPr="00684DF2">
              <w:rPr>
                <w:color w:val="000000" w:themeColor="text1"/>
              </w:rPr>
              <w:t>Rough Carpentry</w:t>
            </w:r>
          </w:p>
          <w:p w14:paraId="6C9EA796" w14:textId="77777777" w:rsidR="001A1396" w:rsidRPr="00684DF2" w:rsidRDefault="001A1396" w:rsidP="00633A42">
            <w:pPr>
              <w:numPr>
                <w:ilvl w:val="0"/>
                <w:numId w:val="13"/>
              </w:numPr>
              <w:rPr>
                <w:color w:val="000000" w:themeColor="text1"/>
              </w:rPr>
            </w:pPr>
            <w:r w:rsidRPr="00684DF2">
              <w:rPr>
                <w:color w:val="000000" w:themeColor="text1"/>
              </w:rPr>
              <w:t>Finish Carpentry</w:t>
            </w:r>
          </w:p>
          <w:p w14:paraId="1D900D7F" w14:textId="77777777" w:rsidR="001A1396" w:rsidRPr="00684DF2" w:rsidRDefault="001A1396" w:rsidP="00633A42">
            <w:pPr>
              <w:numPr>
                <w:ilvl w:val="0"/>
                <w:numId w:val="13"/>
              </w:numPr>
              <w:rPr>
                <w:color w:val="000000" w:themeColor="text1"/>
              </w:rPr>
            </w:pPr>
            <w:r>
              <w:rPr>
                <w:color w:val="000000" w:themeColor="text1"/>
              </w:rPr>
              <w:t>Granite Countertops</w:t>
            </w:r>
          </w:p>
          <w:p w14:paraId="3A62791C" w14:textId="77777777" w:rsidR="001A1396" w:rsidRPr="00684DF2" w:rsidRDefault="001A1396" w:rsidP="00633A42">
            <w:pPr>
              <w:numPr>
                <w:ilvl w:val="0"/>
                <w:numId w:val="13"/>
              </w:numPr>
              <w:rPr>
                <w:color w:val="000000" w:themeColor="text1"/>
              </w:rPr>
            </w:pPr>
            <w:r w:rsidRPr="00684DF2">
              <w:rPr>
                <w:color w:val="000000" w:themeColor="text1"/>
              </w:rPr>
              <w:t>Siding (Metal &amp; Fiber Cement)</w:t>
            </w:r>
          </w:p>
          <w:p w14:paraId="6ECCF4F2" w14:textId="77777777" w:rsidR="001A1396" w:rsidRPr="00684DF2" w:rsidRDefault="001A1396" w:rsidP="00633A42">
            <w:pPr>
              <w:numPr>
                <w:ilvl w:val="0"/>
                <w:numId w:val="13"/>
              </w:numPr>
              <w:rPr>
                <w:color w:val="000000" w:themeColor="text1"/>
              </w:rPr>
            </w:pPr>
            <w:r w:rsidRPr="00684DF2">
              <w:rPr>
                <w:color w:val="000000" w:themeColor="text1"/>
              </w:rPr>
              <w:t>Insulation</w:t>
            </w:r>
          </w:p>
          <w:p w14:paraId="47DDD695" w14:textId="77777777" w:rsidR="001A1396" w:rsidRDefault="001A1396" w:rsidP="00633A42">
            <w:pPr>
              <w:numPr>
                <w:ilvl w:val="0"/>
                <w:numId w:val="13"/>
              </w:numPr>
              <w:rPr>
                <w:color w:val="000000" w:themeColor="text1"/>
              </w:rPr>
            </w:pPr>
            <w:r w:rsidRPr="00684DF2">
              <w:rPr>
                <w:color w:val="000000" w:themeColor="text1"/>
              </w:rPr>
              <w:t>Roofing</w:t>
            </w:r>
          </w:p>
          <w:p w14:paraId="247DF6E9" w14:textId="77777777" w:rsidR="001A1396" w:rsidRDefault="001A1396" w:rsidP="00633A42">
            <w:pPr>
              <w:numPr>
                <w:ilvl w:val="0"/>
                <w:numId w:val="13"/>
              </w:numPr>
              <w:rPr>
                <w:color w:val="000000" w:themeColor="text1"/>
              </w:rPr>
            </w:pPr>
            <w:r w:rsidRPr="00684DF2">
              <w:rPr>
                <w:color w:val="000000" w:themeColor="text1"/>
              </w:rPr>
              <w:t>Joint Sealants</w:t>
            </w:r>
          </w:p>
          <w:p w14:paraId="0F7607E3" w14:textId="77777777" w:rsidR="001A1396" w:rsidRPr="00684DF2" w:rsidRDefault="001A1396" w:rsidP="00633A42">
            <w:pPr>
              <w:numPr>
                <w:ilvl w:val="0"/>
                <w:numId w:val="13"/>
              </w:numPr>
              <w:rPr>
                <w:color w:val="000000" w:themeColor="text1"/>
              </w:rPr>
            </w:pPr>
            <w:r w:rsidRPr="00684DF2">
              <w:rPr>
                <w:color w:val="000000" w:themeColor="text1"/>
              </w:rPr>
              <w:t>Door/Window Installation</w:t>
            </w:r>
          </w:p>
        </w:tc>
        <w:tc>
          <w:tcPr>
            <w:tcW w:w="4675" w:type="dxa"/>
          </w:tcPr>
          <w:p w14:paraId="3E194EA1" w14:textId="77777777" w:rsidR="001A1396" w:rsidRPr="00684DF2" w:rsidRDefault="001A1396" w:rsidP="00633A42">
            <w:pPr>
              <w:numPr>
                <w:ilvl w:val="0"/>
                <w:numId w:val="13"/>
              </w:numPr>
              <w:rPr>
                <w:color w:val="000000" w:themeColor="text1"/>
              </w:rPr>
            </w:pPr>
            <w:r w:rsidRPr="00684DF2">
              <w:rPr>
                <w:color w:val="000000" w:themeColor="text1"/>
              </w:rPr>
              <w:t>Commercial Storefront</w:t>
            </w:r>
          </w:p>
          <w:p w14:paraId="6BEA550C" w14:textId="77777777" w:rsidR="001A1396" w:rsidRPr="00684DF2" w:rsidRDefault="001A1396" w:rsidP="00633A42">
            <w:pPr>
              <w:numPr>
                <w:ilvl w:val="0"/>
                <w:numId w:val="13"/>
              </w:numPr>
              <w:rPr>
                <w:color w:val="000000" w:themeColor="text1"/>
              </w:rPr>
            </w:pPr>
            <w:r w:rsidRPr="00684DF2">
              <w:rPr>
                <w:color w:val="000000" w:themeColor="text1"/>
              </w:rPr>
              <w:t>Light Gage Metal Studs/Drywall</w:t>
            </w:r>
          </w:p>
          <w:p w14:paraId="17CD900B" w14:textId="77777777" w:rsidR="001A1396" w:rsidRPr="00684DF2" w:rsidRDefault="001A1396" w:rsidP="00633A42">
            <w:pPr>
              <w:numPr>
                <w:ilvl w:val="0"/>
                <w:numId w:val="13"/>
              </w:numPr>
              <w:rPr>
                <w:color w:val="000000" w:themeColor="text1"/>
              </w:rPr>
            </w:pPr>
            <w:r w:rsidRPr="00684DF2">
              <w:rPr>
                <w:color w:val="000000" w:themeColor="text1"/>
              </w:rPr>
              <w:t>Flooring</w:t>
            </w:r>
          </w:p>
          <w:p w14:paraId="441BB204" w14:textId="77777777" w:rsidR="001A1396" w:rsidRPr="00684DF2" w:rsidRDefault="001A1396" w:rsidP="00633A42">
            <w:pPr>
              <w:numPr>
                <w:ilvl w:val="0"/>
                <w:numId w:val="13"/>
              </w:numPr>
              <w:rPr>
                <w:color w:val="000000" w:themeColor="text1"/>
              </w:rPr>
            </w:pPr>
            <w:r w:rsidRPr="00684DF2">
              <w:rPr>
                <w:color w:val="000000" w:themeColor="text1"/>
              </w:rPr>
              <w:t>Paint</w:t>
            </w:r>
          </w:p>
          <w:p w14:paraId="758909E2" w14:textId="77777777" w:rsidR="001A1396" w:rsidRPr="00684DF2" w:rsidRDefault="001A1396" w:rsidP="00633A42">
            <w:pPr>
              <w:numPr>
                <w:ilvl w:val="0"/>
                <w:numId w:val="13"/>
              </w:numPr>
              <w:rPr>
                <w:color w:val="000000" w:themeColor="text1"/>
              </w:rPr>
            </w:pPr>
            <w:r w:rsidRPr="00684DF2">
              <w:rPr>
                <w:color w:val="000000" w:themeColor="text1"/>
              </w:rPr>
              <w:t>Toilet/Bath accessories</w:t>
            </w:r>
          </w:p>
          <w:p w14:paraId="254D196A" w14:textId="77777777" w:rsidR="001A1396" w:rsidRPr="00684DF2" w:rsidRDefault="001A1396" w:rsidP="00633A42">
            <w:pPr>
              <w:numPr>
                <w:ilvl w:val="0"/>
                <w:numId w:val="13"/>
              </w:numPr>
              <w:rPr>
                <w:color w:val="000000" w:themeColor="text1"/>
              </w:rPr>
            </w:pPr>
            <w:r w:rsidRPr="00684DF2">
              <w:rPr>
                <w:color w:val="000000" w:themeColor="text1"/>
              </w:rPr>
              <w:t>Elevators</w:t>
            </w:r>
          </w:p>
          <w:p w14:paraId="19D4CA28" w14:textId="77777777" w:rsidR="001A1396" w:rsidRPr="00684DF2" w:rsidRDefault="001A1396" w:rsidP="00633A42">
            <w:pPr>
              <w:numPr>
                <w:ilvl w:val="0"/>
                <w:numId w:val="13"/>
              </w:numPr>
              <w:rPr>
                <w:color w:val="000000" w:themeColor="text1"/>
              </w:rPr>
            </w:pPr>
            <w:r w:rsidRPr="00684DF2">
              <w:rPr>
                <w:color w:val="000000" w:themeColor="text1"/>
              </w:rPr>
              <w:t>Fire Specialties</w:t>
            </w:r>
          </w:p>
          <w:p w14:paraId="135C216C" w14:textId="77777777" w:rsidR="001A1396" w:rsidRPr="00684DF2" w:rsidRDefault="001A1396" w:rsidP="00633A42">
            <w:pPr>
              <w:numPr>
                <w:ilvl w:val="0"/>
                <w:numId w:val="13"/>
              </w:numPr>
              <w:rPr>
                <w:color w:val="000000" w:themeColor="text1"/>
              </w:rPr>
            </w:pPr>
            <w:r w:rsidRPr="00684DF2">
              <w:rPr>
                <w:color w:val="000000" w:themeColor="text1"/>
              </w:rPr>
              <w:t>Pools</w:t>
            </w:r>
          </w:p>
          <w:p w14:paraId="507AEB40" w14:textId="77777777" w:rsidR="001A1396" w:rsidRPr="00684DF2" w:rsidRDefault="001A1396" w:rsidP="00633A42">
            <w:pPr>
              <w:numPr>
                <w:ilvl w:val="0"/>
                <w:numId w:val="13"/>
              </w:numPr>
              <w:rPr>
                <w:color w:val="000000" w:themeColor="text1"/>
              </w:rPr>
            </w:pPr>
            <w:r w:rsidRPr="00684DF2">
              <w:rPr>
                <w:color w:val="000000" w:themeColor="text1"/>
              </w:rPr>
              <w:t>Earthwork</w:t>
            </w:r>
          </w:p>
          <w:p w14:paraId="169FC6E0" w14:textId="77777777" w:rsidR="001A1396" w:rsidRPr="00684DF2" w:rsidRDefault="001A1396" w:rsidP="00633A42">
            <w:pPr>
              <w:numPr>
                <w:ilvl w:val="0"/>
                <w:numId w:val="13"/>
              </w:numPr>
              <w:rPr>
                <w:color w:val="000000" w:themeColor="text1"/>
              </w:rPr>
            </w:pPr>
            <w:r w:rsidRPr="00684DF2">
              <w:rPr>
                <w:color w:val="000000" w:themeColor="text1"/>
              </w:rPr>
              <w:t>Utilities</w:t>
            </w:r>
          </w:p>
          <w:p w14:paraId="0A9D43F0" w14:textId="26A4E232" w:rsidR="001A1396" w:rsidRDefault="001A1396" w:rsidP="00633A42">
            <w:pPr>
              <w:numPr>
                <w:ilvl w:val="0"/>
                <w:numId w:val="13"/>
              </w:numPr>
              <w:rPr>
                <w:color w:val="000000" w:themeColor="text1"/>
              </w:rPr>
            </w:pPr>
            <w:r w:rsidRPr="00684DF2">
              <w:rPr>
                <w:color w:val="000000" w:themeColor="text1"/>
              </w:rPr>
              <w:t>Landscape</w:t>
            </w:r>
          </w:p>
          <w:p w14:paraId="1E864F2A" w14:textId="1FD58210" w:rsidR="001A1396" w:rsidRPr="00684DF2" w:rsidRDefault="001A1396" w:rsidP="00633A42">
            <w:pPr>
              <w:numPr>
                <w:ilvl w:val="0"/>
                <w:numId w:val="13"/>
              </w:numPr>
              <w:rPr>
                <w:color w:val="000000" w:themeColor="text1"/>
              </w:rPr>
            </w:pPr>
            <w:r>
              <w:rPr>
                <w:color w:val="000000" w:themeColor="text1"/>
              </w:rPr>
              <w:t>Professional Services</w:t>
            </w:r>
          </w:p>
          <w:p w14:paraId="4E440961" w14:textId="77777777" w:rsidR="001A1396" w:rsidRDefault="001A1396" w:rsidP="00633A42">
            <w:pPr>
              <w:pStyle w:val="BodyText"/>
              <w:overflowPunct/>
              <w:autoSpaceDE/>
              <w:autoSpaceDN/>
              <w:adjustRightInd/>
              <w:textAlignment w:val="auto"/>
              <w:rPr>
                <w:rFonts w:ascii="Times New Roman" w:hAnsi="Times New Roman"/>
                <w:sz w:val="24"/>
                <w:szCs w:val="24"/>
              </w:rPr>
            </w:pPr>
          </w:p>
        </w:tc>
      </w:tr>
    </w:tbl>
    <w:p w14:paraId="477F76E3" w14:textId="77777777" w:rsidR="001A1396" w:rsidRDefault="001A1396" w:rsidP="00FC12C8">
      <w:pPr>
        <w:pStyle w:val="BodyText"/>
        <w:overflowPunct/>
        <w:autoSpaceDE/>
        <w:autoSpaceDN/>
        <w:adjustRightInd/>
        <w:textAlignment w:val="auto"/>
        <w:rPr>
          <w:rFonts w:ascii="Times New Roman" w:hAnsi="Times New Roman"/>
          <w:sz w:val="24"/>
          <w:szCs w:val="24"/>
        </w:rPr>
      </w:pPr>
    </w:p>
    <w:p w14:paraId="00089102" w14:textId="27E513CD" w:rsidR="00FC12C8" w:rsidRDefault="00891A2F" w:rsidP="00FC12C8">
      <w:pPr>
        <w:pStyle w:val="BodyText"/>
        <w:overflowPunct/>
        <w:autoSpaceDE/>
        <w:autoSpaceDN/>
        <w:adjustRightInd/>
        <w:textAlignment w:val="auto"/>
        <w:rPr>
          <w:rFonts w:ascii="Times New Roman" w:hAnsi="Times New Roman"/>
          <w:sz w:val="24"/>
          <w:szCs w:val="24"/>
        </w:rPr>
      </w:pPr>
      <w:proofErr w:type="gramStart"/>
      <w:r>
        <w:rPr>
          <w:rFonts w:ascii="Times New Roman" w:hAnsi="Times New Roman"/>
          <w:sz w:val="24"/>
          <w:szCs w:val="24"/>
        </w:rPr>
        <w:t>Developer</w:t>
      </w:r>
      <w:proofErr w:type="gramEnd"/>
      <w:r>
        <w:rPr>
          <w:rFonts w:ascii="Times New Roman" w:hAnsi="Times New Roman"/>
          <w:sz w:val="24"/>
          <w:szCs w:val="24"/>
        </w:rPr>
        <w:t xml:space="preserve"> will use commercially reasonable efforts</w:t>
      </w:r>
      <w:r w:rsidR="00A35B86">
        <w:rPr>
          <w:rFonts w:ascii="Times New Roman" w:hAnsi="Times New Roman"/>
          <w:sz w:val="24"/>
          <w:szCs w:val="24"/>
        </w:rPr>
        <w:t xml:space="preserve"> </w:t>
      </w:r>
      <w:r w:rsidR="00FC12C8">
        <w:rPr>
          <w:rFonts w:ascii="Times New Roman" w:hAnsi="Times New Roman"/>
          <w:sz w:val="24"/>
          <w:szCs w:val="24"/>
        </w:rPr>
        <w:t xml:space="preserve">to meet </w:t>
      </w:r>
      <w:r w:rsidR="00A35B86">
        <w:rPr>
          <w:rFonts w:ascii="Times New Roman" w:hAnsi="Times New Roman"/>
          <w:sz w:val="24"/>
          <w:szCs w:val="24"/>
        </w:rPr>
        <w:t xml:space="preserve">or </w:t>
      </w:r>
      <w:r w:rsidR="00FC12C8">
        <w:rPr>
          <w:rFonts w:ascii="Times New Roman" w:hAnsi="Times New Roman"/>
          <w:sz w:val="24"/>
          <w:szCs w:val="24"/>
        </w:rPr>
        <w:t xml:space="preserve">exceed </w:t>
      </w:r>
      <w:r>
        <w:rPr>
          <w:rFonts w:ascii="Times New Roman" w:hAnsi="Times New Roman"/>
          <w:sz w:val="24"/>
          <w:szCs w:val="24"/>
        </w:rPr>
        <w:t>EIP Goals</w:t>
      </w:r>
      <w:r w:rsidR="00FC12C8">
        <w:rPr>
          <w:rFonts w:ascii="Times New Roman" w:hAnsi="Times New Roman"/>
          <w:sz w:val="24"/>
          <w:szCs w:val="24"/>
        </w:rPr>
        <w:t xml:space="preserve"> by implementing the following practices:</w:t>
      </w:r>
    </w:p>
    <w:p w14:paraId="63AFA795" w14:textId="77777777" w:rsidR="00FC12C8" w:rsidRDefault="00FC12C8" w:rsidP="00FC12C8">
      <w:pPr>
        <w:pStyle w:val="BodyText"/>
        <w:overflowPunct/>
        <w:autoSpaceDE/>
        <w:autoSpaceDN/>
        <w:adjustRightInd/>
        <w:textAlignment w:val="auto"/>
        <w:rPr>
          <w:rFonts w:ascii="Times New Roman" w:hAnsi="Times New Roman"/>
          <w:sz w:val="24"/>
          <w:szCs w:val="24"/>
        </w:rPr>
      </w:pPr>
    </w:p>
    <w:p w14:paraId="64BCDF43" w14:textId="663C2D02" w:rsidR="00FC12C8" w:rsidRDefault="00FC12C8" w:rsidP="00FC12C8">
      <w:pPr>
        <w:pStyle w:val="BodyText"/>
        <w:numPr>
          <w:ilvl w:val="0"/>
          <w:numId w:val="10"/>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Identify qualified MBE, WBE and SBE firms that both </w:t>
      </w:r>
      <w:r w:rsidR="00BE7483">
        <w:rPr>
          <w:rFonts w:ascii="Times New Roman" w:hAnsi="Times New Roman"/>
          <w:sz w:val="24"/>
          <w:szCs w:val="24"/>
        </w:rPr>
        <w:t>The Port</w:t>
      </w:r>
      <w:r>
        <w:rPr>
          <w:rFonts w:ascii="Times New Roman" w:hAnsi="Times New Roman"/>
          <w:sz w:val="24"/>
          <w:szCs w:val="24"/>
        </w:rPr>
        <w:t xml:space="preserve"> </w:t>
      </w:r>
      <w:r w:rsidR="0048598D">
        <w:rPr>
          <w:rFonts w:ascii="Times New Roman" w:hAnsi="Times New Roman"/>
          <w:sz w:val="24"/>
          <w:szCs w:val="24"/>
        </w:rPr>
        <w:t>and Developer</w:t>
      </w:r>
      <w:r>
        <w:rPr>
          <w:rFonts w:ascii="Times New Roman" w:hAnsi="Times New Roman"/>
          <w:sz w:val="24"/>
          <w:szCs w:val="24"/>
        </w:rPr>
        <w:t xml:space="preserve"> have existing relationships to encourage participation.</w:t>
      </w:r>
    </w:p>
    <w:p w14:paraId="3CCDF68A" w14:textId="71487A90" w:rsidR="00FC12C8" w:rsidRPr="00B36F5C" w:rsidRDefault="00E43234" w:rsidP="00B36F5C">
      <w:pPr>
        <w:pStyle w:val="BodyText"/>
        <w:numPr>
          <w:ilvl w:val="0"/>
          <w:numId w:val="10"/>
        </w:numPr>
        <w:overflowPunct/>
        <w:autoSpaceDE/>
        <w:autoSpaceDN/>
        <w:adjustRightInd/>
        <w:textAlignment w:val="auto"/>
        <w:rPr>
          <w:rFonts w:ascii="Times New Roman" w:hAnsi="Times New Roman"/>
          <w:sz w:val="24"/>
          <w:szCs w:val="24"/>
        </w:rPr>
      </w:pPr>
      <w:r>
        <w:rPr>
          <w:rFonts w:ascii="Times New Roman" w:hAnsi="Times New Roman"/>
          <w:sz w:val="24"/>
          <w:szCs w:val="24"/>
        </w:rPr>
        <w:t>Utilize the</w:t>
      </w:r>
      <w:r w:rsidR="003818C0">
        <w:rPr>
          <w:rFonts w:ascii="Times New Roman" w:hAnsi="Times New Roman"/>
          <w:sz w:val="24"/>
          <w:szCs w:val="24"/>
        </w:rPr>
        <w:t xml:space="preserve"> National Minority Supplier Development Council (NMSDC), the Ohio Minority Supplier Development Council (OMSDC)</w:t>
      </w:r>
      <w:r w:rsidR="00FC12C8">
        <w:rPr>
          <w:rFonts w:ascii="Times New Roman" w:hAnsi="Times New Roman"/>
          <w:sz w:val="24"/>
          <w:szCs w:val="24"/>
        </w:rPr>
        <w:t>,</w:t>
      </w:r>
      <w:r w:rsidR="00A35B86">
        <w:rPr>
          <w:rFonts w:ascii="Times New Roman" w:hAnsi="Times New Roman"/>
          <w:sz w:val="24"/>
          <w:szCs w:val="24"/>
        </w:rPr>
        <w:t xml:space="preserve"> </w:t>
      </w:r>
      <w:r w:rsidR="003818C0">
        <w:rPr>
          <w:rFonts w:ascii="Times New Roman" w:hAnsi="Times New Roman"/>
          <w:sz w:val="24"/>
          <w:szCs w:val="24"/>
        </w:rPr>
        <w:t xml:space="preserve">the </w:t>
      </w:r>
      <w:r w:rsidR="00A35B86">
        <w:rPr>
          <w:rFonts w:ascii="Times New Roman" w:hAnsi="Times New Roman"/>
          <w:sz w:val="24"/>
          <w:szCs w:val="24"/>
        </w:rPr>
        <w:t xml:space="preserve">Cincinnati Minority Business Collaborative (CMBC), </w:t>
      </w:r>
      <w:r w:rsidR="003818C0">
        <w:rPr>
          <w:rFonts w:ascii="Times New Roman" w:hAnsi="Times New Roman"/>
          <w:sz w:val="24"/>
          <w:szCs w:val="24"/>
        </w:rPr>
        <w:t xml:space="preserve">the </w:t>
      </w:r>
      <w:r w:rsidR="00FC12C8">
        <w:rPr>
          <w:rFonts w:ascii="Times New Roman" w:hAnsi="Times New Roman"/>
          <w:sz w:val="24"/>
          <w:szCs w:val="24"/>
        </w:rPr>
        <w:t xml:space="preserve">City of Cincinnati, </w:t>
      </w:r>
      <w:r w:rsidR="00D32490">
        <w:rPr>
          <w:rFonts w:ascii="Times New Roman" w:hAnsi="Times New Roman"/>
          <w:sz w:val="24"/>
          <w:szCs w:val="24"/>
        </w:rPr>
        <w:t>Hamilton</w:t>
      </w:r>
      <w:r w:rsidR="00FC12C8">
        <w:rPr>
          <w:rFonts w:ascii="Times New Roman" w:hAnsi="Times New Roman"/>
          <w:sz w:val="24"/>
          <w:szCs w:val="24"/>
        </w:rPr>
        <w:t xml:space="preserve"> County, </w:t>
      </w:r>
      <w:r w:rsidR="003818C0">
        <w:rPr>
          <w:rFonts w:ascii="Times New Roman" w:hAnsi="Times New Roman"/>
          <w:sz w:val="24"/>
          <w:szCs w:val="24"/>
        </w:rPr>
        <w:t>the Women’s Business Enterprise National Council (</w:t>
      </w:r>
      <w:r w:rsidR="00FC12C8">
        <w:rPr>
          <w:rFonts w:ascii="Times New Roman" w:hAnsi="Times New Roman"/>
          <w:sz w:val="24"/>
          <w:szCs w:val="24"/>
        </w:rPr>
        <w:t>W</w:t>
      </w:r>
      <w:r w:rsidR="003818C0">
        <w:rPr>
          <w:rFonts w:ascii="Times New Roman" w:hAnsi="Times New Roman"/>
          <w:sz w:val="24"/>
          <w:szCs w:val="24"/>
        </w:rPr>
        <w:t>BE</w:t>
      </w:r>
      <w:r w:rsidR="00FC12C8">
        <w:rPr>
          <w:rFonts w:ascii="Times New Roman" w:hAnsi="Times New Roman"/>
          <w:sz w:val="24"/>
          <w:szCs w:val="24"/>
        </w:rPr>
        <w:t>NC</w:t>
      </w:r>
      <w:r w:rsidR="003818C0">
        <w:rPr>
          <w:rFonts w:ascii="Times New Roman" w:hAnsi="Times New Roman"/>
          <w:sz w:val="24"/>
          <w:szCs w:val="24"/>
        </w:rPr>
        <w:t>),</w:t>
      </w:r>
      <w:r w:rsidR="00FC12C8">
        <w:rPr>
          <w:rFonts w:ascii="Times New Roman" w:hAnsi="Times New Roman"/>
          <w:sz w:val="24"/>
          <w:szCs w:val="24"/>
        </w:rPr>
        <w:t xml:space="preserve"> and </w:t>
      </w:r>
      <w:r w:rsidR="003818C0">
        <w:rPr>
          <w:rFonts w:ascii="Times New Roman" w:hAnsi="Times New Roman"/>
          <w:sz w:val="24"/>
          <w:szCs w:val="24"/>
        </w:rPr>
        <w:t>the Small Business Administration (</w:t>
      </w:r>
      <w:r w:rsidR="00FC12C8">
        <w:rPr>
          <w:rFonts w:ascii="Times New Roman" w:hAnsi="Times New Roman"/>
          <w:sz w:val="24"/>
          <w:szCs w:val="24"/>
        </w:rPr>
        <w:t>SBA</w:t>
      </w:r>
      <w:r w:rsidR="003818C0">
        <w:rPr>
          <w:rFonts w:ascii="Times New Roman" w:hAnsi="Times New Roman"/>
          <w:sz w:val="24"/>
          <w:szCs w:val="24"/>
        </w:rPr>
        <w:t>)</w:t>
      </w:r>
      <w:r w:rsidR="00FC12C8">
        <w:rPr>
          <w:rFonts w:ascii="Times New Roman" w:hAnsi="Times New Roman"/>
          <w:sz w:val="24"/>
          <w:szCs w:val="24"/>
        </w:rPr>
        <w:t xml:space="preserve"> to solicit firms </w:t>
      </w:r>
      <w:r w:rsidR="00D32490">
        <w:rPr>
          <w:rFonts w:ascii="Times New Roman" w:hAnsi="Times New Roman"/>
          <w:sz w:val="24"/>
          <w:szCs w:val="24"/>
        </w:rPr>
        <w:t>qualified</w:t>
      </w:r>
      <w:r w:rsidR="00FC12C8">
        <w:rPr>
          <w:rFonts w:ascii="Times New Roman" w:hAnsi="Times New Roman"/>
          <w:sz w:val="24"/>
          <w:szCs w:val="24"/>
        </w:rPr>
        <w:t xml:space="preserve"> to participate.</w:t>
      </w:r>
    </w:p>
    <w:p w14:paraId="4477E6DF" w14:textId="138C1496" w:rsidR="00D32490" w:rsidRPr="006E0E80" w:rsidRDefault="00D32490" w:rsidP="009F00CB">
      <w:pPr>
        <w:pStyle w:val="BodyText"/>
        <w:numPr>
          <w:ilvl w:val="0"/>
          <w:numId w:val="10"/>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Once a pool of </w:t>
      </w:r>
      <w:r w:rsidR="00E43234">
        <w:rPr>
          <w:rFonts w:ascii="Times New Roman" w:hAnsi="Times New Roman"/>
          <w:sz w:val="24"/>
          <w:szCs w:val="24"/>
        </w:rPr>
        <w:t>companies has</w:t>
      </w:r>
      <w:r>
        <w:rPr>
          <w:rFonts w:ascii="Times New Roman" w:hAnsi="Times New Roman"/>
          <w:sz w:val="24"/>
          <w:szCs w:val="24"/>
        </w:rPr>
        <w:t xml:space="preserve"> been established, a R</w:t>
      </w:r>
      <w:r w:rsidR="00A03681">
        <w:rPr>
          <w:rFonts w:ascii="Times New Roman" w:hAnsi="Times New Roman"/>
          <w:sz w:val="24"/>
          <w:szCs w:val="24"/>
        </w:rPr>
        <w:t>equest for Proposal (</w:t>
      </w:r>
      <w:r w:rsidR="00DC766F">
        <w:rPr>
          <w:rFonts w:ascii="Times New Roman" w:hAnsi="Times New Roman"/>
          <w:sz w:val="24"/>
          <w:szCs w:val="24"/>
        </w:rPr>
        <w:t>“</w:t>
      </w:r>
      <w:r w:rsidR="00A03681">
        <w:rPr>
          <w:rFonts w:ascii="Times New Roman" w:hAnsi="Times New Roman"/>
          <w:sz w:val="24"/>
          <w:szCs w:val="24"/>
        </w:rPr>
        <w:t>R</w:t>
      </w:r>
      <w:r>
        <w:rPr>
          <w:rFonts w:ascii="Times New Roman" w:hAnsi="Times New Roman"/>
          <w:sz w:val="24"/>
          <w:szCs w:val="24"/>
        </w:rPr>
        <w:t>FP</w:t>
      </w:r>
      <w:r w:rsidR="00DC766F">
        <w:rPr>
          <w:rFonts w:ascii="Times New Roman" w:hAnsi="Times New Roman"/>
          <w:sz w:val="24"/>
          <w:szCs w:val="24"/>
        </w:rPr>
        <w:t>”</w:t>
      </w:r>
      <w:r w:rsidR="00A03681">
        <w:rPr>
          <w:rFonts w:ascii="Times New Roman" w:hAnsi="Times New Roman"/>
          <w:sz w:val="24"/>
          <w:szCs w:val="24"/>
        </w:rPr>
        <w:t>)</w:t>
      </w:r>
      <w:r>
        <w:rPr>
          <w:rFonts w:ascii="Times New Roman" w:hAnsi="Times New Roman"/>
          <w:sz w:val="24"/>
          <w:szCs w:val="24"/>
        </w:rPr>
        <w:t xml:space="preserve"> will be issued to qualify firm</w:t>
      </w:r>
      <w:r w:rsidR="0079578B">
        <w:rPr>
          <w:rFonts w:ascii="Times New Roman" w:hAnsi="Times New Roman"/>
          <w:sz w:val="24"/>
          <w:szCs w:val="24"/>
        </w:rPr>
        <w:t xml:space="preserve">s based on their </w:t>
      </w:r>
      <w:proofErr w:type="gramStart"/>
      <w:r w:rsidR="0079578B">
        <w:rPr>
          <w:rFonts w:ascii="Times New Roman" w:hAnsi="Times New Roman"/>
          <w:sz w:val="24"/>
          <w:szCs w:val="24"/>
        </w:rPr>
        <w:t>past experience</w:t>
      </w:r>
      <w:proofErr w:type="gramEnd"/>
      <w:r w:rsidR="000C2E60">
        <w:rPr>
          <w:rFonts w:ascii="Times New Roman" w:hAnsi="Times New Roman"/>
          <w:sz w:val="24"/>
          <w:szCs w:val="24"/>
        </w:rPr>
        <w:t xml:space="preserve"> and present potential</w:t>
      </w:r>
      <w:r>
        <w:rPr>
          <w:rFonts w:ascii="Times New Roman" w:hAnsi="Times New Roman"/>
          <w:sz w:val="24"/>
          <w:szCs w:val="24"/>
        </w:rPr>
        <w:t>.</w:t>
      </w:r>
      <w:r w:rsidR="0079578B">
        <w:rPr>
          <w:rFonts w:ascii="Times New Roman" w:hAnsi="Times New Roman"/>
          <w:sz w:val="24"/>
          <w:szCs w:val="24"/>
        </w:rPr>
        <w:t xml:space="preserve">  </w:t>
      </w:r>
      <w:r>
        <w:rPr>
          <w:rFonts w:ascii="Times New Roman" w:hAnsi="Times New Roman"/>
          <w:sz w:val="24"/>
          <w:szCs w:val="24"/>
        </w:rPr>
        <w:t>These qualified firms will then be asked to provide proposals for matching scopes of work (</w:t>
      </w:r>
      <w:r w:rsidR="00DC766F">
        <w:rPr>
          <w:rFonts w:ascii="Times New Roman" w:hAnsi="Times New Roman"/>
          <w:sz w:val="24"/>
          <w:szCs w:val="24"/>
        </w:rPr>
        <w:t>“</w:t>
      </w:r>
      <w:r>
        <w:rPr>
          <w:rFonts w:ascii="Times New Roman" w:hAnsi="Times New Roman"/>
          <w:sz w:val="24"/>
          <w:szCs w:val="24"/>
        </w:rPr>
        <w:t>SOW</w:t>
      </w:r>
      <w:r w:rsidR="00DC766F">
        <w:rPr>
          <w:rFonts w:ascii="Times New Roman" w:hAnsi="Times New Roman"/>
          <w:sz w:val="24"/>
          <w:szCs w:val="24"/>
        </w:rPr>
        <w:t>”</w:t>
      </w:r>
      <w:r>
        <w:rPr>
          <w:rFonts w:ascii="Times New Roman" w:hAnsi="Times New Roman"/>
          <w:sz w:val="24"/>
          <w:szCs w:val="24"/>
        </w:rPr>
        <w:t>) within the overall contracting plan for the project.</w:t>
      </w:r>
      <w:r w:rsidR="0079578B">
        <w:rPr>
          <w:rFonts w:ascii="Times New Roman" w:hAnsi="Times New Roman"/>
          <w:sz w:val="24"/>
          <w:szCs w:val="24"/>
        </w:rPr>
        <w:t xml:space="preserve">  </w:t>
      </w:r>
      <w:r w:rsidR="0079578B" w:rsidRPr="006E0E80">
        <w:rPr>
          <w:rFonts w:ascii="Times New Roman" w:hAnsi="Times New Roman"/>
          <w:sz w:val="24"/>
          <w:szCs w:val="24"/>
        </w:rPr>
        <w:t xml:space="preserve">Developer will provide, at or before the time RFPs are issued to potential contractors, its own EIP and that of the Port, and Developer will require its contractors to strive to meet </w:t>
      </w:r>
      <w:r w:rsidR="00F218C3" w:rsidRPr="006E0E80">
        <w:rPr>
          <w:rFonts w:ascii="Times New Roman" w:hAnsi="Times New Roman"/>
          <w:sz w:val="24"/>
          <w:szCs w:val="24"/>
        </w:rPr>
        <w:t xml:space="preserve">or exceed </w:t>
      </w:r>
      <w:r w:rsidR="0079578B" w:rsidRPr="006E0E80">
        <w:rPr>
          <w:rFonts w:ascii="Times New Roman" w:hAnsi="Times New Roman"/>
          <w:sz w:val="24"/>
          <w:szCs w:val="24"/>
        </w:rPr>
        <w:t xml:space="preserve">the MBE/WBE/SBE participation goals of the EIPs.   </w:t>
      </w:r>
      <w:r w:rsidR="009F00CB" w:rsidRPr="009F00CB">
        <w:rPr>
          <w:rFonts w:ascii="Times New Roman" w:hAnsi="Times New Roman"/>
          <w:sz w:val="24"/>
          <w:szCs w:val="24"/>
        </w:rPr>
        <w:t xml:space="preserve">Developer will also require each of its contractors to develop a plan that aligns with its EIP and that of the Redevelopment Authority and share its plan, along with the Redevelopment Authority plan, </w:t>
      </w:r>
      <w:proofErr w:type="gramStart"/>
      <w:r w:rsidR="009F00CB" w:rsidRPr="009F00CB">
        <w:rPr>
          <w:rFonts w:ascii="Times New Roman" w:hAnsi="Times New Roman"/>
          <w:sz w:val="24"/>
          <w:szCs w:val="24"/>
        </w:rPr>
        <w:t>to</w:t>
      </w:r>
      <w:proofErr w:type="gramEnd"/>
      <w:r w:rsidR="009F00CB" w:rsidRPr="009F00CB">
        <w:rPr>
          <w:rFonts w:ascii="Times New Roman" w:hAnsi="Times New Roman"/>
          <w:sz w:val="24"/>
          <w:szCs w:val="24"/>
        </w:rPr>
        <w:t xml:space="preserve"> all its </w:t>
      </w:r>
      <w:r w:rsidR="00F8792A" w:rsidRPr="009F00CB">
        <w:rPr>
          <w:rFonts w:ascii="Times New Roman" w:hAnsi="Times New Roman"/>
          <w:sz w:val="24"/>
          <w:szCs w:val="24"/>
        </w:rPr>
        <w:t>subcontractors</w:t>
      </w:r>
      <w:r w:rsidR="009F00CB" w:rsidRPr="009F00CB">
        <w:rPr>
          <w:rFonts w:ascii="Times New Roman" w:hAnsi="Times New Roman"/>
          <w:sz w:val="24"/>
          <w:szCs w:val="24"/>
        </w:rPr>
        <w:t>.</w:t>
      </w:r>
    </w:p>
    <w:p w14:paraId="46E0D194" w14:textId="77777777" w:rsidR="00D32490" w:rsidRPr="00B30EA0" w:rsidRDefault="00D32490">
      <w:pPr>
        <w:pStyle w:val="BodyText"/>
        <w:overflowPunct/>
        <w:autoSpaceDE/>
        <w:autoSpaceDN/>
        <w:adjustRightInd/>
        <w:textAlignment w:val="auto"/>
        <w:rPr>
          <w:rFonts w:ascii="Times New Roman" w:hAnsi="Times New Roman"/>
          <w:sz w:val="24"/>
          <w:szCs w:val="24"/>
        </w:rPr>
      </w:pPr>
    </w:p>
    <w:p w14:paraId="39D4E911" w14:textId="77777777" w:rsidR="00B30EA0" w:rsidRPr="00FC12C8" w:rsidRDefault="00B30EA0" w:rsidP="00BE7483">
      <w:pPr>
        <w:pStyle w:val="BodyText"/>
        <w:keepNext/>
        <w:overflowPunct/>
        <w:autoSpaceDE/>
        <w:autoSpaceDN/>
        <w:adjustRightInd/>
        <w:textAlignment w:val="auto"/>
        <w:rPr>
          <w:rFonts w:ascii="Times New Roman" w:hAnsi="Times New Roman"/>
          <w:sz w:val="24"/>
          <w:szCs w:val="24"/>
          <w:u w:val="single"/>
        </w:rPr>
      </w:pPr>
      <w:r w:rsidRPr="00FC12C8">
        <w:rPr>
          <w:rFonts w:ascii="Times New Roman" w:hAnsi="Times New Roman"/>
          <w:sz w:val="24"/>
          <w:szCs w:val="24"/>
          <w:u w:val="single"/>
        </w:rPr>
        <w:t>Continuing Outreach</w:t>
      </w:r>
    </w:p>
    <w:p w14:paraId="37FE03E6" w14:textId="77777777" w:rsidR="00891A2F" w:rsidRDefault="00891A2F" w:rsidP="00BE7483">
      <w:pPr>
        <w:pStyle w:val="BodyText"/>
        <w:keepNext/>
        <w:overflowPunct/>
        <w:autoSpaceDE/>
        <w:autoSpaceDN/>
        <w:adjustRightInd/>
        <w:textAlignment w:val="auto"/>
        <w:rPr>
          <w:rFonts w:ascii="Times New Roman" w:hAnsi="Times New Roman"/>
          <w:sz w:val="24"/>
          <w:szCs w:val="24"/>
        </w:rPr>
      </w:pPr>
      <w:r>
        <w:rPr>
          <w:rFonts w:ascii="Times New Roman" w:hAnsi="Times New Roman"/>
          <w:sz w:val="24"/>
          <w:szCs w:val="24"/>
        </w:rPr>
        <w:t>To achieve the EIP Goals</w:t>
      </w:r>
      <w:r w:rsidR="00D32490">
        <w:rPr>
          <w:rFonts w:ascii="Times New Roman" w:hAnsi="Times New Roman"/>
          <w:sz w:val="24"/>
          <w:szCs w:val="24"/>
        </w:rPr>
        <w:t xml:space="preserve">, </w:t>
      </w:r>
      <w:r>
        <w:rPr>
          <w:rFonts w:ascii="Times New Roman" w:hAnsi="Times New Roman"/>
          <w:sz w:val="24"/>
          <w:szCs w:val="24"/>
        </w:rPr>
        <w:t>Developer</w:t>
      </w:r>
      <w:r w:rsidR="00D32490">
        <w:rPr>
          <w:rFonts w:ascii="Times New Roman" w:hAnsi="Times New Roman"/>
          <w:sz w:val="24"/>
          <w:szCs w:val="24"/>
        </w:rPr>
        <w:t xml:space="preserve"> </w:t>
      </w:r>
      <w:r>
        <w:rPr>
          <w:rFonts w:ascii="Times New Roman" w:hAnsi="Times New Roman"/>
          <w:sz w:val="24"/>
          <w:szCs w:val="24"/>
        </w:rPr>
        <w:t xml:space="preserve">will provide many opportunities for MBEs, WBEs, and SBEs to submit bids to perform work on the </w:t>
      </w:r>
      <w:r w:rsidR="000E701F">
        <w:rPr>
          <w:rFonts w:ascii="Times New Roman" w:hAnsi="Times New Roman"/>
          <w:sz w:val="24"/>
          <w:szCs w:val="24"/>
        </w:rPr>
        <w:t>Project</w:t>
      </w:r>
      <w:r>
        <w:rPr>
          <w:rFonts w:ascii="Times New Roman" w:hAnsi="Times New Roman"/>
          <w:sz w:val="24"/>
          <w:szCs w:val="24"/>
        </w:rPr>
        <w:t xml:space="preserve"> as follows:</w:t>
      </w:r>
      <w:r w:rsidR="00D32490">
        <w:rPr>
          <w:rFonts w:ascii="Times New Roman" w:hAnsi="Times New Roman"/>
          <w:sz w:val="24"/>
          <w:szCs w:val="24"/>
        </w:rPr>
        <w:t xml:space="preserve"> </w:t>
      </w:r>
    </w:p>
    <w:p w14:paraId="26E8566A" w14:textId="77777777" w:rsidR="00B36F5C" w:rsidRDefault="000C3D01" w:rsidP="00B36F5C">
      <w:pPr>
        <w:pStyle w:val="BodyText"/>
        <w:numPr>
          <w:ilvl w:val="0"/>
          <w:numId w:val="14"/>
        </w:numPr>
        <w:overflowPunct/>
        <w:autoSpaceDE/>
        <w:autoSpaceDN/>
        <w:adjustRightInd/>
        <w:textAlignment w:val="auto"/>
        <w:rPr>
          <w:rFonts w:ascii="Times New Roman" w:hAnsi="Times New Roman"/>
          <w:sz w:val="24"/>
          <w:szCs w:val="24"/>
        </w:rPr>
      </w:pPr>
      <w:r>
        <w:rPr>
          <w:rFonts w:ascii="Times New Roman" w:hAnsi="Times New Roman"/>
          <w:sz w:val="24"/>
          <w:szCs w:val="24"/>
        </w:rPr>
        <w:t>Solicit and network with business development</w:t>
      </w:r>
      <w:r w:rsidR="00D32490">
        <w:rPr>
          <w:rFonts w:ascii="Times New Roman" w:hAnsi="Times New Roman"/>
          <w:sz w:val="24"/>
          <w:szCs w:val="24"/>
        </w:rPr>
        <w:t xml:space="preserve"> group</w:t>
      </w:r>
      <w:r w:rsidR="006442D9">
        <w:rPr>
          <w:rFonts w:ascii="Times New Roman" w:hAnsi="Times New Roman"/>
          <w:sz w:val="24"/>
          <w:szCs w:val="24"/>
        </w:rPr>
        <w:t>s, trade organizations and data</w:t>
      </w:r>
      <w:r w:rsidR="00D32490">
        <w:rPr>
          <w:rFonts w:ascii="Times New Roman" w:hAnsi="Times New Roman"/>
          <w:sz w:val="24"/>
          <w:szCs w:val="24"/>
        </w:rPr>
        <w:t>base participants of opportunities.</w:t>
      </w:r>
    </w:p>
    <w:p w14:paraId="3A47DB67" w14:textId="671C34F3" w:rsidR="00B36F5C" w:rsidRDefault="00D32490" w:rsidP="00B36F5C">
      <w:pPr>
        <w:pStyle w:val="BodyText"/>
        <w:numPr>
          <w:ilvl w:val="0"/>
          <w:numId w:val="14"/>
        </w:numPr>
        <w:overflowPunct/>
        <w:autoSpaceDE/>
        <w:autoSpaceDN/>
        <w:adjustRightInd/>
        <w:textAlignment w:val="auto"/>
        <w:rPr>
          <w:rFonts w:ascii="Times New Roman" w:hAnsi="Times New Roman"/>
          <w:sz w:val="24"/>
          <w:szCs w:val="24"/>
        </w:rPr>
      </w:pPr>
      <w:r w:rsidRPr="00B36F5C">
        <w:rPr>
          <w:rFonts w:ascii="Times New Roman" w:hAnsi="Times New Roman"/>
          <w:sz w:val="24"/>
          <w:szCs w:val="24"/>
        </w:rPr>
        <w:t xml:space="preserve">Establish </w:t>
      </w:r>
      <w:r w:rsidR="00922EFE" w:rsidRPr="00922EFE">
        <w:rPr>
          <w:rFonts w:ascii="Times New Roman" w:hAnsi="Times New Roman"/>
          <w:sz w:val="24"/>
          <w:szCs w:val="24"/>
          <w:highlight w:val="yellow"/>
        </w:rPr>
        <w:t>[quantity]</w:t>
      </w:r>
      <w:r w:rsidRPr="00922EFE">
        <w:rPr>
          <w:rFonts w:ascii="Times New Roman" w:hAnsi="Times New Roman"/>
          <w:sz w:val="24"/>
          <w:szCs w:val="24"/>
          <w:highlight w:val="yellow"/>
        </w:rPr>
        <w:t xml:space="preserve"> (</w:t>
      </w:r>
      <w:r w:rsidR="006442D9" w:rsidRPr="00922EFE">
        <w:rPr>
          <w:rFonts w:ascii="Times New Roman" w:hAnsi="Times New Roman"/>
          <w:sz w:val="24"/>
          <w:szCs w:val="24"/>
          <w:highlight w:val="yellow"/>
        </w:rPr>
        <w:t>xx</w:t>
      </w:r>
      <w:r w:rsidRPr="00922EFE">
        <w:rPr>
          <w:rFonts w:ascii="Times New Roman" w:hAnsi="Times New Roman"/>
          <w:sz w:val="24"/>
          <w:szCs w:val="24"/>
          <w:highlight w:val="yellow"/>
        </w:rPr>
        <w:t>)</w:t>
      </w:r>
      <w:r w:rsidRPr="00B36F5C">
        <w:rPr>
          <w:rFonts w:ascii="Times New Roman" w:hAnsi="Times New Roman"/>
          <w:sz w:val="24"/>
          <w:szCs w:val="24"/>
        </w:rPr>
        <w:t xml:space="preserve"> open, public outreach sessions to encourage participation.  The sessions </w:t>
      </w:r>
      <w:r w:rsidR="00457954">
        <w:rPr>
          <w:rFonts w:ascii="Times New Roman" w:hAnsi="Times New Roman"/>
          <w:sz w:val="24"/>
          <w:szCs w:val="24"/>
        </w:rPr>
        <w:t>are expected to be</w:t>
      </w:r>
      <w:r w:rsidR="00E43234" w:rsidRPr="00B36F5C">
        <w:rPr>
          <w:rFonts w:ascii="Times New Roman" w:hAnsi="Times New Roman"/>
          <w:sz w:val="24"/>
          <w:szCs w:val="24"/>
        </w:rPr>
        <w:t xml:space="preserve"> held </w:t>
      </w:r>
      <w:r w:rsidR="00457954">
        <w:rPr>
          <w:rFonts w:ascii="Times New Roman" w:hAnsi="Times New Roman"/>
          <w:sz w:val="24"/>
          <w:szCs w:val="24"/>
        </w:rPr>
        <w:t xml:space="preserve">between </w:t>
      </w:r>
      <w:r w:rsidR="00221B56" w:rsidRPr="00922EFE">
        <w:rPr>
          <w:rFonts w:ascii="Times New Roman" w:hAnsi="Times New Roman"/>
          <w:sz w:val="24"/>
          <w:szCs w:val="24"/>
          <w:highlight w:val="yellow"/>
        </w:rPr>
        <w:t>___________</w:t>
      </w:r>
      <w:r w:rsidR="00E6336D" w:rsidRPr="00922EFE">
        <w:rPr>
          <w:rFonts w:ascii="Times New Roman" w:hAnsi="Times New Roman"/>
          <w:sz w:val="24"/>
          <w:szCs w:val="24"/>
          <w:highlight w:val="yellow"/>
        </w:rPr>
        <w:t xml:space="preserve">, </w:t>
      </w:r>
      <w:r w:rsidR="006121E0" w:rsidRPr="00922EFE">
        <w:rPr>
          <w:rFonts w:ascii="Times New Roman" w:hAnsi="Times New Roman"/>
          <w:sz w:val="24"/>
          <w:szCs w:val="24"/>
          <w:highlight w:val="yellow"/>
        </w:rPr>
        <w:t>20</w:t>
      </w:r>
      <w:r w:rsidR="00402277">
        <w:rPr>
          <w:rFonts w:ascii="Times New Roman" w:hAnsi="Times New Roman"/>
          <w:sz w:val="24"/>
          <w:szCs w:val="24"/>
          <w:highlight w:val="yellow"/>
        </w:rPr>
        <w:t>2</w:t>
      </w:r>
      <w:r w:rsidR="00724192">
        <w:rPr>
          <w:rFonts w:ascii="Times New Roman" w:hAnsi="Times New Roman"/>
          <w:sz w:val="24"/>
          <w:szCs w:val="24"/>
          <w:highlight w:val="yellow"/>
        </w:rPr>
        <w:t>x</w:t>
      </w:r>
      <w:r w:rsidR="00457954" w:rsidRPr="00922EFE">
        <w:rPr>
          <w:rFonts w:ascii="Times New Roman" w:hAnsi="Times New Roman"/>
          <w:sz w:val="24"/>
          <w:szCs w:val="24"/>
          <w:highlight w:val="yellow"/>
        </w:rPr>
        <w:t xml:space="preserve"> and </w:t>
      </w:r>
      <w:r w:rsidR="00221B56" w:rsidRPr="00922EFE">
        <w:rPr>
          <w:rFonts w:ascii="Times New Roman" w:hAnsi="Times New Roman"/>
          <w:sz w:val="24"/>
          <w:szCs w:val="24"/>
          <w:highlight w:val="yellow"/>
        </w:rPr>
        <w:t>______________</w:t>
      </w:r>
      <w:r w:rsidR="00E6336D" w:rsidRPr="00922EFE">
        <w:rPr>
          <w:rFonts w:ascii="Times New Roman" w:hAnsi="Times New Roman"/>
          <w:sz w:val="24"/>
          <w:szCs w:val="24"/>
          <w:highlight w:val="yellow"/>
        </w:rPr>
        <w:t xml:space="preserve">, </w:t>
      </w:r>
      <w:r w:rsidR="004750FA">
        <w:rPr>
          <w:rFonts w:ascii="Times New Roman" w:hAnsi="Times New Roman"/>
          <w:sz w:val="24"/>
          <w:szCs w:val="24"/>
          <w:highlight w:val="yellow"/>
        </w:rPr>
        <w:t>20</w:t>
      </w:r>
      <w:r w:rsidR="006121E0" w:rsidRPr="00922EFE">
        <w:rPr>
          <w:rFonts w:ascii="Times New Roman" w:hAnsi="Times New Roman"/>
          <w:sz w:val="24"/>
          <w:szCs w:val="24"/>
          <w:highlight w:val="yellow"/>
        </w:rPr>
        <w:t>2</w:t>
      </w:r>
      <w:r w:rsidR="00724192">
        <w:rPr>
          <w:rFonts w:ascii="Times New Roman" w:hAnsi="Times New Roman"/>
          <w:sz w:val="24"/>
          <w:szCs w:val="24"/>
        </w:rPr>
        <w:t>x</w:t>
      </w:r>
      <w:r w:rsidRPr="00B36F5C">
        <w:rPr>
          <w:rFonts w:ascii="Times New Roman" w:hAnsi="Times New Roman"/>
          <w:sz w:val="24"/>
          <w:szCs w:val="24"/>
        </w:rPr>
        <w:t>.</w:t>
      </w:r>
      <w:r w:rsidR="00825126" w:rsidRPr="005E1DAE">
        <w:rPr>
          <w:rFonts w:ascii="Times New Roman" w:hAnsi="Times New Roman"/>
          <w:sz w:val="24"/>
          <w:szCs w:val="24"/>
          <w:highlight w:val="yellow"/>
        </w:rPr>
        <w:t xml:space="preserve"> Developer </w:t>
      </w:r>
      <w:r w:rsidR="00D700F7">
        <w:rPr>
          <w:rFonts w:ascii="Times New Roman" w:hAnsi="Times New Roman"/>
          <w:sz w:val="24"/>
          <w:szCs w:val="24"/>
          <w:highlight w:val="yellow"/>
        </w:rPr>
        <w:t>is</w:t>
      </w:r>
      <w:r w:rsidR="00825126" w:rsidRPr="005E1DAE">
        <w:rPr>
          <w:rFonts w:ascii="Times New Roman" w:hAnsi="Times New Roman"/>
          <w:sz w:val="24"/>
          <w:szCs w:val="24"/>
          <w:highlight w:val="yellow"/>
        </w:rPr>
        <w:t xml:space="preserve"> responsible to conduct these outreach sessions</w:t>
      </w:r>
      <w:r w:rsidR="00D700F7">
        <w:rPr>
          <w:rFonts w:ascii="Times New Roman" w:hAnsi="Times New Roman"/>
          <w:sz w:val="24"/>
          <w:szCs w:val="24"/>
          <w:highlight w:val="yellow"/>
        </w:rPr>
        <w:t xml:space="preserve">.  </w:t>
      </w:r>
      <w:r w:rsidR="00825126" w:rsidRPr="005E1DAE">
        <w:rPr>
          <w:rFonts w:ascii="Times New Roman" w:hAnsi="Times New Roman"/>
          <w:sz w:val="24"/>
          <w:szCs w:val="24"/>
          <w:highlight w:val="yellow"/>
        </w:rPr>
        <w:t xml:space="preserve">Port </w:t>
      </w:r>
      <w:r w:rsidR="00D700F7">
        <w:rPr>
          <w:rFonts w:ascii="Times New Roman" w:hAnsi="Times New Roman"/>
          <w:sz w:val="24"/>
          <w:szCs w:val="24"/>
          <w:highlight w:val="yellow"/>
        </w:rPr>
        <w:t xml:space="preserve">may assist </w:t>
      </w:r>
      <w:r w:rsidR="00825126" w:rsidRPr="005E1DAE">
        <w:rPr>
          <w:rFonts w:ascii="Times New Roman" w:hAnsi="Times New Roman"/>
          <w:sz w:val="24"/>
          <w:szCs w:val="24"/>
          <w:highlight w:val="yellow"/>
        </w:rPr>
        <w:t>the process</w:t>
      </w:r>
      <w:r w:rsidR="00D700F7">
        <w:rPr>
          <w:rFonts w:ascii="Times New Roman" w:hAnsi="Times New Roman"/>
          <w:sz w:val="24"/>
          <w:szCs w:val="24"/>
          <w:highlight w:val="yellow"/>
        </w:rPr>
        <w:t xml:space="preserve"> as requested and needed</w:t>
      </w:r>
      <w:r w:rsidR="00825126" w:rsidRPr="005E1DAE">
        <w:rPr>
          <w:rFonts w:ascii="Times New Roman" w:hAnsi="Times New Roman"/>
          <w:sz w:val="24"/>
          <w:szCs w:val="24"/>
          <w:highlight w:val="yellow"/>
        </w:rPr>
        <w:t>.</w:t>
      </w:r>
      <w:r w:rsidR="00825126">
        <w:rPr>
          <w:rFonts w:ascii="Times New Roman" w:hAnsi="Times New Roman"/>
          <w:sz w:val="24"/>
          <w:szCs w:val="24"/>
        </w:rPr>
        <w:t xml:space="preserve"> </w:t>
      </w:r>
    </w:p>
    <w:p w14:paraId="71B8CF6A" w14:textId="77777777" w:rsidR="00B36F5C" w:rsidRDefault="00D32490" w:rsidP="00B36F5C">
      <w:pPr>
        <w:pStyle w:val="BodyText"/>
        <w:numPr>
          <w:ilvl w:val="0"/>
          <w:numId w:val="14"/>
        </w:numPr>
        <w:overflowPunct/>
        <w:autoSpaceDE/>
        <w:autoSpaceDN/>
        <w:adjustRightInd/>
        <w:textAlignment w:val="auto"/>
        <w:rPr>
          <w:rFonts w:ascii="Times New Roman" w:hAnsi="Times New Roman"/>
          <w:sz w:val="24"/>
          <w:szCs w:val="24"/>
        </w:rPr>
      </w:pPr>
      <w:r w:rsidRPr="00B36F5C">
        <w:rPr>
          <w:rFonts w:ascii="Times New Roman" w:hAnsi="Times New Roman"/>
          <w:sz w:val="24"/>
          <w:szCs w:val="24"/>
        </w:rPr>
        <w:t>Solicit input for RFP and SOW formulation</w:t>
      </w:r>
      <w:r w:rsidR="006442D9">
        <w:rPr>
          <w:rFonts w:ascii="Times New Roman" w:hAnsi="Times New Roman"/>
          <w:sz w:val="24"/>
          <w:szCs w:val="24"/>
        </w:rPr>
        <w:t xml:space="preserve"> along with copies of the EIPs of Developer and the Port.</w:t>
      </w:r>
    </w:p>
    <w:p w14:paraId="59F9FCE8" w14:textId="77777777" w:rsidR="00D32490" w:rsidRDefault="00D32490" w:rsidP="00D32490">
      <w:pPr>
        <w:pStyle w:val="BodyText"/>
        <w:overflowPunct/>
        <w:autoSpaceDE/>
        <w:autoSpaceDN/>
        <w:adjustRightInd/>
        <w:textAlignment w:val="auto"/>
        <w:rPr>
          <w:rFonts w:ascii="Times New Roman" w:hAnsi="Times New Roman"/>
          <w:sz w:val="24"/>
          <w:szCs w:val="24"/>
        </w:rPr>
      </w:pPr>
    </w:p>
    <w:p w14:paraId="0DB4478B" w14:textId="77777777" w:rsidR="0073405D" w:rsidRDefault="0073405D" w:rsidP="00D32490">
      <w:pPr>
        <w:pStyle w:val="BodyText"/>
        <w:overflowPunct/>
        <w:autoSpaceDE/>
        <w:autoSpaceDN/>
        <w:adjustRightInd/>
        <w:textAlignment w:val="auto"/>
        <w:rPr>
          <w:rFonts w:ascii="Times New Roman" w:hAnsi="Times New Roman"/>
          <w:sz w:val="24"/>
          <w:szCs w:val="24"/>
        </w:rPr>
      </w:pPr>
    </w:p>
    <w:p w14:paraId="47E1C3C7" w14:textId="77777777" w:rsidR="0073405D" w:rsidRDefault="0073405D" w:rsidP="00D32490">
      <w:pPr>
        <w:pStyle w:val="BodyText"/>
        <w:overflowPunct/>
        <w:autoSpaceDE/>
        <w:autoSpaceDN/>
        <w:adjustRightInd/>
        <w:textAlignment w:val="auto"/>
        <w:rPr>
          <w:rFonts w:ascii="Times New Roman" w:hAnsi="Times New Roman"/>
          <w:sz w:val="24"/>
          <w:szCs w:val="24"/>
        </w:rPr>
      </w:pPr>
    </w:p>
    <w:p w14:paraId="6C0B21B9" w14:textId="77777777" w:rsidR="0073405D" w:rsidRDefault="0073405D" w:rsidP="00D32490">
      <w:pPr>
        <w:pStyle w:val="BodyText"/>
        <w:overflowPunct/>
        <w:autoSpaceDE/>
        <w:autoSpaceDN/>
        <w:adjustRightInd/>
        <w:textAlignment w:val="auto"/>
        <w:rPr>
          <w:rFonts w:ascii="Times New Roman" w:hAnsi="Times New Roman"/>
          <w:sz w:val="24"/>
          <w:szCs w:val="24"/>
        </w:rPr>
      </w:pPr>
    </w:p>
    <w:p w14:paraId="2F6C2C69" w14:textId="77777777" w:rsidR="0073405D" w:rsidRDefault="0073405D" w:rsidP="00D32490">
      <w:pPr>
        <w:pStyle w:val="BodyText"/>
        <w:overflowPunct/>
        <w:autoSpaceDE/>
        <w:autoSpaceDN/>
        <w:adjustRightInd/>
        <w:textAlignment w:val="auto"/>
        <w:rPr>
          <w:rFonts w:ascii="Times New Roman" w:hAnsi="Times New Roman"/>
          <w:sz w:val="24"/>
          <w:szCs w:val="24"/>
        </w:rPr>
      </w:pPr>
    </w:p>
    <w:p w14:paraId="66684398" w14:textId="0219B61D" w:rsidR="00D32490" w:rsidRDefault="00891A2F" w:rsidP="00D32490">
      <w:pPr>
        <w:pStyle w:val="BodyText"/>
        <w:overflowPunct/>
        <w:autoSpaceDE/>
        <w:autoSpaceDN/>
        <w:adjustRightInd/>
        <w:textAlignment w:val="auto"/>
        <w:rPr>
          <w:rFonts w:ascii="Times New Roman" w:hAnsi="Times New Roman"/>
          <w:sz w:val="24"/>
          <w:szCs w:val="24"/>
        </w:rPr>
      </w:pPr>
      <w:proofErr w:type="gramStart"/>
      <w:r>
        <w:rPr>
          <w:rFonts w:ascii="Times New Roman" w:hAnsi="Times New Roman"/>
          <w:sz w:val="24"/>
          <w:szCs w:val="24"/>
        </w:rPr>
        <w:t>Developer</w:t>
      </w:r>
      <w:proofErr w:type="gramEnd"/>
      <w:r w:rsidR="000C3D01">
        <w:rPr>
          <w:rFonts w:ascii="Times New Roman" w:hAnsi="Times New Roman"/>
          <w:sz w:val="24"/>
          <w:szCs w:val="24"/>
        </w:rPr>
        <w:t xml:space="preserve"> </w:t>
      </w:r>
      <w:r>
        <w:rPr>
          <w:rFonts w:ascii="Times New Roman" w:hAnsi="Times New Roman"/>
          <w:sz w:val="24"/>
          <w:szCs w:val="24"/>
        </w:rPr>
        <w:t>is</w:t>
      </w:r>
      <w:r w:rsidR="00D32490">
        <w:rPr>
          <w:rFonts w:ascii="Times New Roman" w:hAnsi="Times New Roman"/>
          <w:sz w:val="24"/>
          <w:szCs w:val="24"/>
        </w:rPr>
        <w:t xml:space="preserve"> committed to </w:t>
      </w:r>
      <w:r w:rsidR="00D41DE8">
        <w:rPr>
          <w:rFonts w:ascii="Times New Roman" w:hAnsi="Times New Roman"/>
          <w:sz w:val="24"/>
          <w:szCs w:val="24"/>
        </w:rPr>
        <w:t>implementing</w:t>
      </w:r>
      <w:r>
        <w:rPr>
          <w:rFonts w:ascii="Times New Roman" w:hAnsi="Times New Roman"/>
          <w:sz w:val="24"/>
          <w:szCs w:val="24"/>
        </w:rPr>
        <w:t xml:space="preserve"> this EIP</w:t>
      </w:r>
      <w:r w:rsidR="00D32490">
        <w:rPr>
          <w:rFonts w:ascii="Times New Roman" w:hAnsi="Times New Roman"/>
          <w:sz w:val="24"/>
          <w:szCs w:val="24"/>
        </w:rPr>
        <w:t xml:space="preserve">.  </w:t>
      </w:r>
      <w:r w:rsidR="001F239D">
        <w:rPr>
          <w:rFonts w:ascii="Times New Roman" w:hAnsi="Times New Roman"/>
          <w:sz w:val="24"/>
          <w:szCs w:val="24"/>
        </w:rPr>
        <w:t>Q</w:t>
      </w:r>
      <w:r w:rsidR="00D32490">
        <w:rPr>
          <w:rFonts w:ascii="Times New Roman" w:hAnsi="Times New Roman"/>
          <w:sz w:val="24"/>
          <w:szCs w:val="24"/>
        </w:rPr>
        <w:t xml:space="preserve">uestions, </w:t>
      </w:r>
      <w:proofErr w:type="gramStart"/>
      <w:r w:rsidR="00D32490">
        <w:rPr>
          <w:rFonts w:ascii="Times New Roman" w:hAnsi="Times New Roman"/>
          <w:sz w:val="24"/>
          <w:szCs w:val="24"/>
        </w:rPr>
        <w:t>inquires</w:t>
      </w:r>
      <w:proofErr w:type="gramEnd"/>
      <w:r w:rsidR="00D32490">
        <w:rPr>
          <w:rFonts w:ascii="Times New Roman" w:hAnsi="Times New Roman"/>
          <w:sz w:val="24"/>
          <w:szCs w:val="24"/>
        </w:rPr>
        <w:t xml:space="preserve"> and comments should be addressed to the undersigned.</w:t>
      </w:r>
    </w:p>
    <w:p w14:paraId="48F60CF6" w14:textId="77777777" w:rsidR="00D32490" w:rsidRDefault="00D32490" w:rsidP="00D32490">
      <w:pPr>
        <w:pStyle w:val="BodyText"/>
        <w:overflowPunct/>
        <w:autoSpaceDE/>
        <w:autoSpaceDN/>
        <w:adjustRightInd/>
        <w:textAlignment w:val="auto"/>
        <w:rPr>
          <w:rFonts w:ascii="Times New Roman" w:hAnsi="Times New Roman"/>
          <w:sz w:val="24"/>
          <w:szCs w:val="24"/>
        </w:rPr>
      </w:pPr>
    </w:p>
    <w:p w14:paraId="225C250B" w14:textId="77777777" w:rsidR="00D32490" w:rsidRDefault="00D32490" w:rsidP="00D32490">
      <w:pPr>
        <w:pStyle w:val="BodyText"/>
        <w:overflowPunct/>
        <w:autoSpaceDE/>
        <w:autoSpaceDN/>
        <w:adjustRightInd/>
        <w:textAlignment w:val="auto"/>
        <w:rPr>
          <w:rFonts w:ascii="Times New Roman" w:hAnsi="Times New Roman"/>
          <w:sz w:val="24"/>
          <w:szCs w:val="24"/>
        </w:rPr>
      </w:pPr>
    </w:p>
    <w:p w14:paraId="4405CB25" w14:textId="77777777" w:rsidR="00D32490" w:rsidRDefault="00D32490" w:rsidP="00D32490">
      <w:pPr>
        <w:pStyle w:val="BodyText"/>
        <w:overflowPunct/>
        <w:autoSpaceDE/>
        <w:autoSpaceDN/>
        <w:adjustRightInd/>
        <w:textAlignment w:val="auto"/>
        <w:rPr>
          <w:rFonts w:ascii="Times New Roman" w:hAnsi="Times New Roman"/>
          <w:sz w:val="24"/>
          <w:szCs w:val="24"/>
        </w:rPr>
      </w:pPr>
    </w:p>
    <w:p w14:paraId="2D4F3477" w14:textId="77777777" w:rsidR="00D32490" w:rsidRDefault="00D32490" w:rsidP="00D32490">
      <w:pPr>
        <w:pStyle w:val="BodyText"/>
        <w:overflowPunct/>
        <w:autoSpaceDE/>
        <w:autoSpaceDN/>
        <w:adjustRightInd/>
        <w:textAlignment w:val="auto"/>
        <w:rPr>
          <w:rFonts w:ascii="Times New Roman" w:hAnsi="Times New Roman"/>
          <w:sz w:val="24"/>
          <w:szCs w:val="24"/>
        </w:rPr>
      </w:pPr>
    </w:p>
    <w:p w14:paraId="529C93E5" w14:textId="77777777" w:rsidR="00D32490" w:rsidRDefault="00D32490" w:rsidP="00D32490">
      <w:pPr>
        <w:pStyle w:val="BodyText"/>
        <w:overflowPunct/>
        <w:autoSpaceDE/>
        <w:autoSpaceDN/>
        <w:adjustRightInd/>
        <w:textAlignment w:val="auto"/>
        <w:rPr>
          <w:rFonts w:ascii="Times New Roman" w:hAnsi="Times New Roman"/>
          <w:sz w:val="24"/>
          <w:szCs w:val="24"/>
        </w:rPr>
      </w:pPr>
      <w:r>
        <w:rPr>
          <w:rFonts w:ascii="Times New Roman" w:hAnsi="Times New Roman"/>
          <w:sz w:val="24"/>
          <w:szCs w:val="24"/>
        </w:rPr>
        <w:t>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BE289C9" w14:textId="77777777" w:rsidR="005C1CC1" w:rsidRPr="006121E0" w:rsidRDefault="005C1CC1" w:rsidP="00D32490">
      <w:pPr>
        <w:pStyle w:val="BodyText"/>
        <w:overflowPunct/>
        <w:autoSpaceDE/>
        <w:autoSpaceDN/>
        <w:adjustRightInd/>
        <w:spacing w:line="240" w:lineRule="auto"/>
        <w:textAlignment w:val="auto"/>
        <w:rPr>
          <w:rFonts w:ascii="Times New Roman" w:hAnsi="Times New Roman"/>
          <w:sz w:val="24"/>
          <w:szCs w:val="24"/>
          <w:highlight w:val="yellow"/>
        </w:rPr>
      </w:pPr>
      <w:r w:rsidRPr="006121E0">
        <w:rPr>
          <w:rFonts w:ascii="Times New Roman" w:hAnsi="Times New Roman"/>
          <w:sz w:val="24"/>
          <w:szCs w:val="24"/>
          <w:highlight w:val="yellow"/>
        </w:rPr>
        <w:t>[please edit]</w:t>
      </w:r>
    </w:p>
    <w:p w14:paraId="1CCCDCCE" w14:textId="77777777" w:rsidR="00D32490" w:rsidRDefault="006121E0" w:rsidP="00D32490">
      <w:pPr>
        <w:pStyle w:val="BodyText"/>
        <w:overflowPunct/>
        <w:autoSpaceDE/>
        <w:autoSpaceDN/>
        <w:adjustRightInd/>
        <w:spacing w:line="240" w:lineRule="auto"/>
        <w:textAlignment w:val="auto"/>
        <w:rPr>
          <w:rFonts w:ascii="Times New Roman" w:hAnsi="Times New Roman"/>
          <w:sz w:val="24"/>
          <w:szCs w:val="24"/>
        </w:rPr>
      </w:pPr>
      <w:r w:rsidRPr="006121E0">
        <w:rPr>
          <w:rFonts w:ascii="Times New Roman" w:hAnsi="Times New Roman"/>
          <w:sz w:val="24"/>
          <w:szCs w:val="24"/>
          <w:highlight w:val="yellow"/>
        </w:rPr>
        <w:t xml:space="preserve">{please edit </w:t>
      </w:r>
      <w:r w:rsidR="005C1CC1" w:rsidRPr="006121E0">
        <w:rPr>
          <w:rFonts w:ascii="Times New Roman" w:hAnsi="Times New Roman"/>
          <w:sz w:val="24"/>
          <w:szCs w:val="24"/>
          <w:highlight w:val="yellow"/>
        </w:rPr>
        <w:t>Accountability Officer</w:t>
      </w:r>
      <w:r w:rsidRPr="006121E0">
        <w:rPr>
          <w:rFonts w:ascii="Times New Roman" w:hAnsi="Times New Roman"/>
          <w:sz w:val="24"/>
          <w:szCs w:val="24"/>
          <w:highlight w:val="yellow"/>
        </w:rPr>
        <w:t>}</w:t>
      </w:r>
    </w:p>
    <w:p w14:paraId="7A3F9D2E" w14:textId="77777777" w:rsidR="00891A2F" w:rsidRDefault="000E701F" w:rsidP="00D32490">
      <w:pPr>
        <w:pStyle w:val="BodyText"/>
        <w:overflowPunct/>
        <w:autoSpaceDE/>
        <w:autoSpaceDN/>
        <w:adjustRightInd/>
        <w:spacing w:line="240" w:lineRule="auto"/>
        <w:textAlignment w:val="auto"/>
        <w:rPr>
          <w:rFonts w:ascii="Times New Roman" w:hAnsi="Times New Roman"/>
          <w:sz w:val="24"/>
          <w:szCs w:val="24"/>
        </w:rPr>
      </w:pPr>
      <w:r>
        <w:rPr>
          <w:rFonts w:ascii="Times New Roman" w:hAnsi="Times New Roman"/>
          <w:sz w:val="24"/>
          <w:szCs w:val="24"/>
        </w:rPr>
        <w:t>Project</w:t>
      </w:r>
      <w:r w:rsidR="00BB2C05">
        <w:rPr>
          <w:rFonts w:ascii="Times New Roman" w:hAnsi="Times New Roman"/>
          <w:sz w:val="24"/>
          <w:szCs w:val="24"/>
        </w:rPr>
        <w:t xml:space="preserve"> </w:t>
      </w:r>
      <w:r>
        <w:rPr>
          <w:rFonts w:ascii="Times New Roman" w:hAnsi="Times New Roman"/>
          <w:sz w:val="24"/>
          <w:szCs w:val="24"/>
        </w:rPr>
        <w:t>Name or Developer Name</w:t>
      </w:r>
    </w:p>
    <w:p w14:paraId="757DDF73" w14:textId="77777777" w:rsidR="00B30EA0" w:rsidRPr="00B30EA0" w:rsidRDefault="00B30EA0">
      <w:pPr>
        <w:pStyle w:val="BodyText"/>
        <w:overflowPunct/>
        <w:autoSpaceDE/>
        <w:autoSpaceDN/>
        <w:adjustRightInd/>
        <w:textAlignment w:val="auto"/>
        <w:rPr>
          <w:rFonts w:ascii="Times New Roman" w:hAnsi="Times New Roman"/>
          <w:sz w:val="24"/>
          <w:szCs w:val="24"/>
        </w:rPr>
      </w:pPr>
    </w:p>
    <w:sectPr w:rsidR="00B30EA0" w:rsidRPr="00B30EA0" w:rsidSect="00D32490">
      <w:headerReference w:type="first" r:id="rId10"/>
      <w:pgSz w:w="12240" w:h="15840" w:code="1"/>
      <w:pgMar w:top="1440" w:right="1440" w:bottom="1440" w:left="1440" w:header="720" w:footer="72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B7AF9" w14:textId="77777777" w:rsidR="00630DF5" w:rsidRDefault="00630DF5">
      <w:r>
        <w:separator/>
      </w:r>
    </w:p>
  </w:endnote>
  <w:endnote w:type="continuationSeparator" w:id="0">
    <w:p w14:paraId="3D97AA01" w14:textId="77777777" w:rsidR="00630DF5" w:rsidRDefault="0063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C7CC8" w14:textId="77777777" w:rsidR="00630DF5" w:rsidRDefault="00630DF5">
      <w:pPr>
        <w:rPr>
          <w:sz w:val="16"/>
        </w:rPr>
      </w:pPr>
      <w:r>
        <w:rPr>
          <w:sz w:val="16"/>
        </w:rPr>
        <w:separator/>
      </w:r>
    </w:p>
  </w:footnote>
  <w:footnote w:type="continuationSeparator" w:id="0">
    <w:p w14:paraId="4135B38A" w14:textId="77777777" w:rsidR="00630DF5" w:rsidRDefault="00630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8F90" w14:textId="72DE85AF" w:rsidR="00301A79" w:rsidRDefault="00301A79" w:rsidP="00301A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964A9FA"/>
    <w:lvl w:ilvl="0">
      <w:numFmt w:val="decimal"/>
      <w:lvlText w:val="*"/>
      <w:lvlJc w:val="left"/>
    </w:lvl>
  </w:abstractNum>
  <w:abstractNum w:abstractNumId="1" w15:restartNumberingAfterBreak="0">
    <w:nsid w:val="001C70D4"/>
    <w:multiLevelType w:val="hybridMultilevel"/>
    <w:tmpl w:val="AC0AA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F14E3E"/>
    <w:multiLevelType w:val="multilevel"/>
    <w:tmpl w:val="5D840048"/>
    <w:lvl w:ilvl="0">
      <w:start w:val="1"/>
      <w:numFmt w:val="decimal"/>
      <w:pStyle w:val="Heading1"/>
      <w:lvlText w:val="%1.0"/>
      <w:lvlJc w:val="left"/>
      <w:pPr>
        <w:tabs>
          <w:tab w:val="num" w:pos="432"/>
        </w:tabs>
        <w:ind w:left="432" w:hanging="432"/>
      </w:pPr>
      <w:rPr>
        <w:rFonts w:hint="default"/>
        <w:b/>
        <w:color w:val="auto"/>
        <w:u w:val="none"/>
      </w:rPr>
    </w:lvl>
    <w:lvl w:ilvl="1">
      <w:start w:val="1"/>
      <w:numFmt w:val="decimal"/>
      <w:pStyle w:val="Heading2"/>
      <w:lvlText w:val="%1.%2"/>
      <w:lvlJc w:val="left"/>
      <w:pPr>
        <w:tabs>
          <w:tab w:val="num" w:pos="1008"/>
        </w:tabs>
        <w:ind w:left="1008" w:hanging="576"/>
      </w:pPr>
      <w:rPr>
        <w:rFonts w:hint="default"/>
        <w:b/>
      </w:rPr>
    </w:lvl>
    <w:lvl w:ilvl="2">
      <w:start w:val="1"/>
      <w:numFmt w:val="decimal"/>
      <w:pStyle w:val="Heading3"/>
      <w:lvlText w:val="%1.%2.%3"/>
      <w:lvlJc w:val="left"/>
      <w:pPr>
        <w:tabs>
          <w:tab w:val="num" w:pos="1728"/>
        </w:tabs>
        <w:ind w:left="1728" w:hanging="720"/>
      </w:pPr>
      <w:rPr>
        <w:rFonts w:hint="default"/>
        <w:b/>
      </w:rPr>
    </w:lvl>
    <w:lvl w:ilvl="3">
      <w:start w:val="1"/>
      <w:numFmt w:val="decimal"/>
      <w:lvlRestart w:val="0"/>
      <w:pStyle w:val="Heading4"/>
      <w:lvlText w:val="%1.%2.%3.%4"/>
      <w:lvlJc w:val="left"/>
      <w:pPr>
        <w:tabs>
          <w:tab w:val="num" w:pos="2592"/>
        </w:tabs>
        <w:ind w:left="2592" w:hanging="864"/>
      </w:pPr>
      <w:rPr>
        <w:rFonts w:hint="default"/>
        <w:b/>
      </w:rPr>
    </w:lvl>
    <w:lvl w:ilvl="4">
      <w:start w:val="1"/>
      <w:numFmt w:val="decimal"/>
      <w:lvlText w:val="%1.%2.%3.%4.%5"/>
      <w:lvlJc w:val="left"/>
      <w:pPr>
        <w:tabs>
          <w:tab w:val="num" w:pos="7704"/>
        </w:tabs>
        <w:ind w:left="7704" w:hanging="1080"/>
      </w:pPr>
      <w:rPr>
        <w:rFonts w:hint="default"/>
        <w:b/>
      </w:rPr>
    </w:lvl>
    <w:lvl w:ilvl="5">
      <w:start w:val="1"/>
      <w:numFmt w:val="decimal"/>
      <w:lvlText w:val="%1.%2.%3.%4.%5.%6"/>
      <w:lvlJc w:val="left"/>
      <w:pPr>
        <w:tabs>
          <w:tab w:val="num" w:pos="8424"/>
        </w:tabs>
        <w:ind w:left="8424" w:hanging="1080"/>
      </w:pPr>
      <w:rPr>
        <w:rFonts w:hint="default"/>
        <w:b/>
      </w:rPr>
    </w:lvl>
    <w:lvl w:ilvl="6">
      <w:start w:val="1"/>
      <w:numFmt w:val="decimal"/>
      <w:lvlText w:val="%1.%2.%3.%4.%5.%6.%7"/>
      <w:lvlJc w:val="left"/>
      <w:pPr>
        <w:tabs>
          <w:tab w:val="num" w:pos="9504"/>
        </w:tabs>
        <w:ind w:left="9504" w:hanging="1440"/>
      </w:pPr>
      <w:rPr>
        <w:rFonts w:hint="default"/>
        <w:b/>
      </w:rPr>
    </w:lvl>
    <w:lvl w:ilvl="7">
      <w:start w:val="1"/>
      <w:numFmt w:val="decimal"/>
      <w:lvlText w:val="%1.%2.%3.%4.%5.%6.%7.%8"/>
      <w:lvlJc w:val="left"/>
      <w:pPr>
        <w:tabs>
          <w:tab w:val="num" w:pos="10224"/>
        </w:tabs>
        <w:ind w:left="10224" w:hanging="1440"/>
      </w:pPr>
      <w:rPr>
        <w:rFonts w:hint="default"/>
        <w:b/>
      </w:rPr>
    </w:lvl>
    <w:lvl w:ilvl="8">
      <w:start w:val="1"/>
      <w:numFmt w:val="decimal"/>
      <w:lvlText w:val="%1.%2.%3.%4.%5.%6.%7.%8.%9"/>
      <w:lvlJc w:val="left"/>
      <w:pPr>
        <w:tabs>
          <w:tab w:val="num" w:pos="10944"/>
        </w:tabs>
        <w:ind w:left="10944" w:hanging="1440"/>
      </w:pPr>
      <w:rPr>
        <w:rFonts w:hint="default"/>
        <w:b/>
      </w:rPr>
    </w:lvl>
  </w:abstractNum>
  <w:abstractNum w:abstractNumId="3" w15:restartNumberingAfterBreak="0">
    <w:nsid w:val="3DED6D17"/>
    <w:multiLevelType w:val="hybridMultilevel"/>
    <w:tmpl w:val="ABBC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017E4B"/>
    <w:multiLevelType w:val="hybridMultilevel"/>
    <w:tmpl w:val="AC801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A939FF"/>
    <w:multiLevelType w:val="hybridMultilevel"/>
    <w:tmpl w:val="4906CE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F26A49"/>
    <w:multiLevelType w:val="hybridMultilevel"/>
    <w:tmpl w:val="6B306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2517F1"/>
    <w:multiLevelType w:val="hybridMultilevel"/>
    <w:tmpl w:val="569E7F0E"/>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8" w15:restartNumberingAfterBreak="0">
    <w:nsid w:val="57F64200"/>
    <w:multiLevelType w:val="hybridMultilevel"/>
    <w:tmpl w:val="62968BA6"/>
    <w:lvl w:ilvl="0" w:tplc="FA3EA8F6">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A3452F0"/>
    <w:multiLevelType w:val="hybridMultilevel"/>
    <w:tmpl w:val="F6E8E8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E83F19"/>
    <w:multiLevelType w:val="hybridMultilevel"/>
    <w:tmpl w:val="E976F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7854E3"/>
    <w:multiLevelType w:val="hybridMultilevel"/>
    <w:tmpl w:val="B8D67FF6"/>
    <w:lvl w:ilvl="0" w:tplc="FA3EA8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A45E72"/>
    <w:multiLevelType w:val="hybridMultilevel"/>
    <w:tmpl w:val="FDC28E1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32E16"/>
    <w:multiLevelType w:val="hybridMultilevel"/>
    <w:tmpl w:val="6EB49076"/>
    <w:lvl w:ilvl="0" w:tplc="70ACCE7C">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4" w15:restartNumberingAfterBreak="0">
    <w:nsid w:val="74BA6606"/>
    <w:multiLevelType w:val="hybridMultilevel"/>
    <w:tmpl w:val="75DAC656"/>
    <w:lvl w:ilvl="0" w:tplc="FA3EA8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5981842">
    <w:abstractNumId w:val="2"/>
  </w:num>
  <w:num w:numId="2" w16cid:durableId="1798646711">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3" w16cid:durableId="232588523">
    <w:abstractNumId w:val="13"/>
  </w:num>
  <w:num w:numId="4" w16cid:durableId="1539780102">
    <w:abstractNumId w:val="7"/>
  </w:num>
  <w:num w:numId="5" w16cid:durableId="2107841262">
    <w:abstractNumId w:val="4"/>
  </w:num>
  <w:num w:numId="6" w16cid:durableId="1818567512">
    <w:abstractNumId w:val="1"/>
  </w:num>
  <w:num w:numId="7" w16cid:durableId="143813840">
    <w:abstractNumId w:val="14"/>
  </w:num>
  <w:num w:numId="8" w16cid:durableId="1691684207">
    <w:abstractNumId w:val="8"/>
  </w:num>
  <w:num w:numId="9" w16cid:durableId="1385443165">
    <w:abstractNumId w:val="11"/>
  </w:num>
  <w:num w:numId="10" w16cid:durableId="2096319217">
    <w:abstractNumId w:val="5"/>
  </w:num>
  <w:num w:numId="11" w16cid:durableId="1303076055">
    <w:abstractNumId w:val="9"/>
  </w:num>
  <w:num w:numId="12" w16cid:durableId="581530047">
    <w:abstractNumId w:val="12"/>
  </w:num>
  <w:num w:numId="13" w16cid:durableId="1207714566">
    <w:abstractNumId w:val="10"/>
  </w:num>
  <w:num w:numId="14" w16cid:durableId="749159405">
    <w:abstractNumId w:val="6"/>
  </w:num>
  <w:num w:numId="15" w16cid:durableId="1539388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F2"/>
    <w:rsid w:val="00001CDB"/>
    <w:rsid w:val="0000270C"/>
    <w:rsid w:val="0001375B"/>
    <w:rsid w:val="000158FB"/>
    <w:rsid w:val="00015C00"/>
    <w:rsid w:val="000358AC"/>
    <w:rsid w:val="000425CC"/>
    <w:rsid w:val="00052D97"/>
    <w:rsid w:val="00054F2B"/>
    <w:rsid w:val="00060611"/>
    <w:rsid w:val="000649B2"/>
    <w:rsid w:val="00065CA8"/>
    <w:rsid w:val="000660EC"/>
    <w:rsid w:val="00067242"/>
    <w:rsid w:val="00070212"/>
    <w:rsid w:val="00071E76"/>
    <w:rsid w:val="000750E4"/>
    <w:rsid w:val="00080AD0"/>
    <w:rsid w:val="00094903"/>
    <w:rsid w:val="000A1E9A"/>
    <w:rsid w:val="000A43BA"/>
    <w:rsid w:val="000A4439"/>
    <w:rsid w:val="000B016A"/>
    <w:rsid w:val="000B4136"/>
    <w:rsid w:val="000B579F"/>
    <w:rsid w:val="000C258B"/>
    <w:rsid w:val="000C2E60"/>
    <w:rsid w:val="000C3D01"/>
    <w:rsid w:val="000C5C26"/>
    <w:rsid w:val="000D3FB2"/>
    <w:rsid w:val="000E07E4"/>
    <w:rsid w:val="000E701F"/>
    <w:rsid w:val="000F010F"/>
    <w:rsid w:val="000F10CC"/>
    <w:rsid w:val="00102F2B"/>
    <w:rsid w:val="00103A94"/>
    <w:rsid w:val="00105C90"/>
    <w:rsid w:val="00113262"/>
    <w:rsid w:val="001143F2"/>
    <w:rsid w:val="001158E6"/>
    <w:rsid w:val="0012179C"/>
    <w:rsid w:val="001270A4"/>
    <w:rsid w:val="00133070"/>
    <w:rsid w:val="00137A0B"/>
    <w:rsid w:val="00137DF2"/>
    <w:rsid w:val="00157D0E"/>
    <w:rsid w:val="00157F08"/>
    <w:rsid w:val="00161720"/>
    <w:rsid w:val="00163830"/>
    <w:rsid w:val="00163ED9"/>
    <w:rsid w:val="00166EDD"/>
    <w:rsid w:val="001756AD"/>
    <w:rsid w:val="0018156D"/>
    <w:rsid w:val="00182184"/>
    <w:rsid w:val="0018234B"/>
    <w:rsid w:val="00183297"/>
    <w:rsid w:val="00183ED7"/>
    <w:rsid w:val="00187915"/>
    <w:rsid w:val="00194382"/>
    <w:rsid w:val="001A1396"/>
    <w:rsid w:val="001B2240"/>
    <w:rsid w:val="001D15D3"/>
    <w:rsid w:val="001D37E8"/>
    <w:rsid w:val="001D7E55"/>
    <w:rsid w:val="001E21A1"/>
    <w:rsid w:val="001F239D"/>
    <w:rsid w:val="0020095A"/>
    <w:rsid w:val="00202B9B"/>
    <w:rsid w:val="00214054"/>
    <w:rsid w:val="00214B33"/>
    <w:rsid w:val="00215EBA"/>
    <w:rsid w:val="00221B56"/>
    <w:rsid w:val="002225FE"/>
    <w:rsid w:val="002229B6"/>
    <w:rsid w:val="002306F6"/>
    <w:rsid w:val="00230887"/>
    <w:rsid w:val="00231AC1"/>
    <w:rsid w:val="002531FB"/>
    <w:rsid w:val="0025783B"/>
    <w:rsid w:val="00267B66"/>
    <w:rsid w:val="00272EDB"/>
    <w:rsid w:val="0029236C"/>
    <w:rsid w:val="002950A7"/>
    <w:rsid w:val="002971C4"/>
    <w:rsid w:val="002A17D7"/>
    <w:rsid w:val="002B2526"/>
    <w:rsid w:val="002B72B3"/>
    <w:rsid w:val="002C4C61"/>
    <w:rsid w:val="002D2753"/>
    <w:rsid w:val="002D3813"/>
    <w:rsid w:val="002E0057"/>
    <w:rsid w:val="002E2368"/>
    <w:rsid w:val="002E60EF"/>
    <w:rsid w:val="002F4180"/>
    <w:rsid w:val="002F5884"/>
    <w:rsid w:val="002F71F6"/>
    <w:rsid w:val="00301A79"/>
    <w:rsid w:val="00307B98"/>
    <w:rsid w:val="00311C81"/>
    <w:rsid w:val="00313620"/>
    <w:rsid w:val="00323861"/>
    <w:rsid w:val="00323B61"/>
    <w:rsid w:val="003268DC"/>
    <w:rsid w:val="0033290B"/>
    <w:rsid w:val="0033763F"/>
    <w:rsid w:val="00340F0E"/>
    <w:rsid w:val="003439CC"/>
    <w:rsid w:val="003452BE"/>
    <w:rsid w:val="00346FB2"/>
    <w:rsid w:val="0035158C"/>
    <w:rsid w:val="00352FF3"/>
    <w:rsid w:val="00357837"/>
    <w:rsid w:val="00360714"/>
    <w:rsid w:val="00371263"/>
    <w:rsid w:val="0037169B"/>
    <w:rsid w:val="003818C0"/>
    <w:rsid w:val="00386709"/>
    <w:rsid w:val="003909E1"/>
    <w:rsid w:val="003A6240"/>
    <w:rsid w:val="003B3DFB"/>
    <w:rsid w:val="003C2D96"/>
    <w:rsid w:val="003C4418"/>
    <w:rsid w:val="003C4DDA"/>
    <w:rsid w:val="003C6A39"/>
    <w:rsid w:val="003D749A"/>
    <w:rsid w:val="003F1880"/>
    <w:rsid w:val="003F736B"/>
    <w:rsid w:val="00401217"/>
    <w:rsid w:val="00402277"/>
    <w:rsid w:val="00402DF9"/>
    <w:rsid w:val="0040353C"/>
    <w:rsid w:val="004044C4"/>
    <w:rsid w:val="004049B0"/>
    <w:rsid w:val="00411518"/>
    <w:rsid w:val="00422C2C"/>
    <w:rsid w:val="00423613"/>
    <w:rsid w:val="004244B3"/>
    <w:rsid w:val="00424608"/>
    <w:rsid w:val="0042483E"/>
    <w:rsid w:val="00437443"/>
    <w:rsid w:val="00457954"/>
    <w:rsid w:val="00461746"/>
    <w:rsid w:val="00471D03"/>
    <w:rsid w:val="004750FA"/>
    <w:rsid w:val="00475C3D"/>
    <w:rsid w:val="00483EBF"/>
    <w:rsid w:val="0048598D"/>
    <w:rsid w:val="00495649"/>
    <w:rsid w:val="00495E5F"/>
    <w:rsid w:val="00496EFF"/>
    <w:rsid w:val="004A1571"/>
    <w:rsid w:val="004A4DD8"/>
    <w:rsid w:val="004A7B2C"/>
    <w:rsid w:val="004B337C"/>
    <w:rsid w:val="004C2A40"/>
    <w:rsid w:val="004C5272"/>
    <w:rsid w:val="004D1987"/>
    <w:rsid w:val="004D1B67"/>
    <w:rsid w:val="004D334F"/>
    <w:rsid w:val="004F534C"/>
    <w:rsid w:val="00501DBE"/>
    <w:rsid w:val="00507AB2"/>
    <w:rsid w:val="005111BE"/>
    <w:rsid w:val="00513906"/>
    <w:rsid w:val="00523487"/>
    <w:rsid w:val="005278BD"/>
    <w:rsid w:val="00527E64"/>
    <w:rsid w:val="00532C27"/>
    <w:rsid w:val="00535E9D"/>
    <w:rsid w:val="00540561"/>
    <w:rsid w:val="00541EA6"/>
    <w:rsid w:val="00542DAC"/>
    <w:rsid w:val="00551B1A"/>
    <w:rsid w:val="00563616"/>
    <w:rsid w:val="00570E9C"/>
    <w:rsid w:val="00587365"/>
    <w:rsid w:val="005A108D"/>
    <w:rsid w:val="005C0439"/>
    <w:rsid w:val="005C067F"/>
    <w:rsid w:val="005C1CC1"/>
    <w:rsid w:val="005C34A6"/>
    <w:rsid w:val="005D11B8"/>
    <w:rsid w:val="005D6283"/>
    <w:rsid w:val="005D7126"/>
    <w:rsid w:val="005D726F"/>
    <w:rsid w:val="005E0526"/>
    <w:rsid w:val="005E0D4B"/>
    <w:rsid w:val="005E1DAE"/>
    <w:rsid w:val="00604A96"/>
    <w:rsid w:val="00611939"/>
    <w:rsid w:val="006121E0"/>
    <w:rsid w:val="006123A1"/>
    <w:rsid w:val="00630DF5"/>
    <w:rsid w:val="00631664"/>
    <w:rsid w:val="00631A26"/>
    <w:rsid w:val="00634075"/>
    <w:rsid w:val="00643061"/>
    <w:rsid w:val="00643B3A"/>
    <w:rsid w:val="006442D9"/>
    <w:rsid w:val="00652E7B"/>
    <w:rsid w:val="006557B0"/>
    <w:rsid w:val="00666C44"/>
    <w:rsid w:val="00667C40"/>
    <w:rsid w:val="00670F88"/>
    <w:rsid w:val="00671549"/>
    <w:rsid w:val="00671888"/>
    <w:rsid w:val="00672AB7"/>
    <w:rsid w:val="00683019"/>
    <w:rsid w:val="00684DF2"/>
    <w:rsid w:val="00687B23"/>
    <w:rsid w:val="006A430A"/>
    <w:rsid w:val="006B14D8"/>
    <w:rsid w:val="006B7B2C"/>
    <w:rsid w:val="006E0E80"/>
    <w:rsid w:val="006E2510"/>
    <w:rsid w:val="006E5A54"/>
    <w:rsid w:val="00700B48"/>
    <w:rsid w:val="0070316A"/>
    <w:rsid w:val="00706C55"/>
    <w:rsid w:val="00706EEE"/>
    <w:rsid w:val="00711F4D"/>
    <w:rsid w:val="00712148"/>
    <w:rsid w:val="00716360"/>
    <w:rsid w:val="00717425"/>
    <w:rsid w:val="0072054A"/>
    <w:rsid w:val="00724192"/>
    <w:rsid w:val="0073405D"/>
    <w:rsid w:val="00737E24"/>
    <w:rsid w:val="00740B24"/>
    <w:rsid w:val="00755484"/>
    <w:rsid w:val="00757E83"/>
    <w:rsid w:val="00765FF6"/>
    <w:rsid w:val="00770145"/>
    <w:rsid w:val="00771964"/>
    <w:rsid w:val="0079545D"/>
    <w:rsid w:val="0079578B"/>
    <w:rsid w:val="007A1A8A"/>
    <w:rsid w:val="007A2861"/>
    <w:rsid w:val="007A7027"/>
    <w:rsid w:val="007B00C7"/>
    <w:rsid w:val="007B20CF"/>
    <w:rsid w:val="007B21B9"/>
    <w:rsid w:val="007B58A7"/>
    <w:rsid w:val="007C71DE"/>
    <w:rsid w:val="007D6E34"/>
    <w:rsid w:val="007D7AF6"/>
    <w:rsid w:val="007F1970"/>
    <w:rsid w:val="007F3346"/>
    <w:rsid w:val="007F67BC"/>
    <w:rsid w:val="00800CB6"/>
    <w:rsid w:val="008037C1"/>
    <w:rsid w:val="00803A22"/>
    <w:rsid w:val="00807CEC"/>
    <w:rsid w:val="008131AD"/>
    <w:rsid w:val="00823535"/>
    <w:rsid w:val="00825126"/>
    <w:rsid w:val="0083193D"/>
    <w:rsid w:val="008320B1"/>
    <w:rsid w:val="00840891"/>
    <w:rsid w:val="00843ED3"/>
    <w:rsid w:val="00847CED"/>
    <w:rsid w:val="008633F6"/>
    <w:rsid w:val="008638D7"/>
    <w:rsid w:val="00872EC2"/>
    <w:rsid w:val="00881158"/>
    <w:rsid w:val="00891A2F"/>
    <w:rsid w:val="008B0199"/>
    <w:rsid w:val="008B5CB5"/>
    <w:rsid w:val="008B78F0"/>
    <w:rsid w:val="008D002A"/>
    <w:rsid w:val="008E5EE8"/>
    <w:rsid w:val="008F301A"/>
    <w:rsid w:val="008F7C47"/>
    <w:rsid w:val="009017FF"/>
    <w:rsid w:val="00906D74"/>
    <w:rsid w:val="00917564"/>
    <w:rsid w:val="00922EFE"/>
    <w:rsid w:val="00926506"/>
    <w:rsid w:val="009422F6"/>
    <w:rsid w:val="009514D5"/>
    <w:rsid w:val="00951657"/>
    <w:rsid w:val="00976EBC"/>
    <w:rsid w:val="00981B62"/>
    <w:rsid w:val="00991DD0"/>
    <w:rsid w:val="00992763"/>
    <w:rsid w:val="0099742E"/>
    <w:rsid w:val="009A761F"/>
    <w:rsid w:val="009C262B"/>
    <w:rsid w:val="009D1CA2"/>
    <w:rsid w:val="009D5D2A"/>
    <w:rsid w:val="009D6466"/>
    <w:rsid w:val="009D7706"/>
    <w:rsid w:val="009E0DC7"/>
    <w:rsid w:val="009E4B34"/>
    <w:rsid w:val="009E4D23"/>
    <w:rsid w:val="009F009B"/>
    <w:rsid w:val="009F00CB"/>
    <w:rsid w:val="00A00EE7"/>
    <w:rsid w:val="00A0182D"/>
    <w:rsid w:val="00A03681"/>
    <w:rsid w:val="00A13AAE"/>
    <w:rsid w:val="00A23C82"/>
    <w:rsid w:val="00A2478B"/>
    <w:rsid w:val="00A27BB5"/>
    <w:rsid w:val="00A35B86"/>
    <w:rsid w:val="00A36B18"/>
    <w:rsid w:val="00A50689"/>
    <w:rsid w:val="00A53694"/>
    <w:rsid w:val="00A54740"/>
    <w:rsid w:val="00A57AB5"/>
    <w:rsid w:val="00A61C51"/>
    <w:rsid w:val="00A65EAE"/>
    <w:rsid w:val="00A676FC"/>
    <w:rsid w:val="00A70AC4"/>
    <w:rsid w:val="00A719DB"/>
    <w:rsid w:val="00A75227"/>
    <w:rsid w:val="00A864AC"/>
    <w:rsid w:val="00A939EA"/>
    <w:rsid w:val="00A9406B"/>
    <w:rsid w:val="00AB594B"/>
    <w:rsid w:val="00AC06DD"/>
    <w:rsid w:val="00AC4AC5"/>
    <w:rsid w:val="00AD0607"/>
    <w:rsid w:val="00AD78CD"/>
    <w:rsid w:val="00AF2497"/>
    <w:rsid w:val="00AF27BC"/>
    <w:rsid w:val="00B01BE7"/>
    <w:rsid w:val="00B06A78"/>
    <w:rsid w:val="00B070CF"/>
    <w:rsid w:val="00B132C7"/>
    <w:rsid w:val="00B25121"/>
    <w:rsid w:val="00B30EA0"/>
    <w:rsid w:val="00B30F27"/>
    <w:rsid w:val="00B31E79"/>
    <w:rsid w:val="00B31F4C"/>
    <w:rsid w:val="00B336F4"/>
    <w:rsid w:val="00B36CA0"/>
    <w:rsid w:val="00B36F5C"/>
    <w:rsid w:val="00B37CE0"/>
    <w:rsid w:val="00B415A2"/>
    <w:rsid w:val="00B44F7A"/>
    <w:rsid w:val="00B6486D"/>
    <w:rsid w:val="00B65089"/>
    <w:rsid w:val="00B67DA2"/>
    <w:rsid w:val="00B740C3"/>
    <w:rsid w:val="00B758B6"/>
    <w:rsid w:val="00B8576F"/>
    <w:rsid w:val="00B91673"/>
    <w:rsid w:val="00BB2C05"/>
    <w:rsid w:val="00BC2739"/>
    <w:rsid w:val="00BC4FC8"/>
    <w:rsid w:val="00BD687C"/>
    <w:rsid w:val="00BE7483"/>
    <w:rsid w:val="00BF4BAF"/>
    <w:rsid w:val="00BF4BB3"/>
    <w:rsid w:val="00BF507C"/>
    <w:rsid w:val="00C02691"/>
    <w:rsid w:val="00C02870"/>
    <w:rsid w:val="00C0346D"/>
    <w:rsid w:val="00C06835"/>
    <w:rsid w:val="00C06B43"/>
    <w:rsid w:val="00C07485"/>
    <w:rsid w:val="00C22DDF"/>
    <w:rsid w:val="00C31169"/>
    <w:rsid w:val="00C3691C"/>
    <w:rsid w:val="00C43526"/>
    <w:rsid w:val="00C469BC"/>
    <w:rsid w:val="00C51856"/>
    <w:rsid w:val="00C56628"/>
    <w:rsid w:val="00C76905"/>
    <w:rsid w:val="00C873D3"/>
    <w:rsid w:val="00C94386"/>
    <w:rsid w:val="00CB3448"/>
    <w:rsid w:val="00CB5520"/>
    <w:rsid w:val="00CC3D14"/>
    <w:rsid w:val="00CC3FB7"/>
    <w:rsid w:val="00CE0C0A"/>
    <w:rsid w:val="00CF37AF"/>
    <w:rsid w:val="00D036CC"/>
    <w:rsid w:val="00D07836"/>
    <w:rsid w:val="00D104EE"/>
    <w:rsid w:val="00D1226F"/>
    <w:rsid w:val="00D225BF"/>
    <w:rsid w:val="00D22B43"/>
    <w:rsid w:val="00D25774"/>
    <w:rsid w:val="00D3239E"/>
    <w:rsid w:val="00D32490"/>
    <w:rsid w:val="00D41DE8"/>
    <w:rsid w:val="00D4211D"/>
    <w:rsid w:val="00D45953"/>
    <w:rsid w:val="00D50CDF"/>
    <w:rsid w:val="00D51699"/>
    <w:rsid w:val="00D6436C"/>
    <w:rsid w:val="00D700F7"/>
    <w:rsid w:val="00D72FF5"/>
    <w:rsid w:val="00D83DA5"/>
    <w:rsid w:val="00D93EEB"/>
    <w:rsid w:val="00D95557"/>
    <w:rsid w:val="00DA089F"/>
    <w:rsid w:val="00DA3866"/>
    <w:rsid w:val="00DA4E95"/>
    <w:rsid w:val="00DA67E3"/>
    <w:rsid w:val="00DB67DA"/>
    <w:rsid w:val="00DC4676"/>
    <w:rsid w:val="00DC766F"/>
    <w:rsid w:val="00DD108D"/>
    <w:rsid w:val="00DD5758"/>
    <w:rsid w:val="00DD5CEA"/>
    <w:rsid w:val="00DE054A"/>
    <w:rsid w:val="00DE1E29"/>
    <w:rsid w:val="00DE3995"/>
    <w:rsid w:val="00DE6588"/>
    <w:rsid w:val="00DF062C"/>
    <w:rsid w:val="00DF2AC2"/>
    <w:rsid w:val="00DF66BB"/>
    <w:rsid w:val="00E0437B"/>
    <w:rsid w:val="00E043EC"/>
    <w:rsid w:val="00E144FB"/>
    <w:rsid w:val="00E21FCA"/>
    <w:rsid w:val="00E237DE"/>
    <w:rsid w:val="00E2751C"/>
    <w:rsid w:val="00E325D9"/>
    <w:rsid w:val="00E34C66"/>
    <w:rsid w:val="00E36765"/>
    <w:rsid w:val="00E43234"/>
    <w:rsid w:val="00E47BD1"/>
    <w:rsid w:val="00E53C9B"/>
    <w:rsid w:val="00E6092E"/>
    <w:rsid w:val="00E6336D"/>
    <w:rsid w:val="00E73C5B"/>
    <w:rsid w:val="00E7448C"/>
    <w:rsid w:val="00E76B2A"/>
    <w:rsid w:val="00E8226E"/>
    <w:rsid w:val="00E82D20"/>
    <w:rsid w:val="00E83291"/>
    <w:rsid w:val="00E9103A"/>
    <w:rsid w:val="00EA3CFF"/>
    <w:rsid w:val="00EA450B"/>
    <w:rsid w:val="00EA65AD"/>
    <w:rsid w:val="00EA75A6"/>
    <w:rsid w:val="00EB1B7F"/>
    <w:rsid w:val="00EB48E3"/>
    <w:rsid w:val="00EB7D1F"/>
    <w:rsid w:val="00EC0237"/>
    <w:rsid w:val="00ED2082"/>
    <w:rsid w:val="00ED322E"/>
    <w:rsid w:val="00ED3DC4"/>
    <w:rsid w:val="00EE38F2"/>
    <w:rsid w:val="00EE43E7"/>
    <w:rsid w:val="00EF23F8"/>
    <w:rsid w:val="00F00B10"/>
    <w:rsid w:val="00F0424D"/>
    <w:rsid w:val="00F05DBC"/>
    <w:rsid w:val="00F13539"/>
    <w:rsid w:val="00F140A2"/>
    <w:rsid w:val="00F218C3"/>
    <w:rsid w:val="00F22EEC"/>
    <w:rsid w:val="00F26CFE"/>
    <w:rsid w:val="00F31BD8"/>
    <w:rsid w:val="00F32F94"/>
    <w:rsid w:val="00F41D19"/>
    <w:rsid w:val="00F62CDC"/>
    <w:rsid w:val="00F6370E"/>
    <w:rsid w:val="00F86975"/>
    <w:rsid w:val="00F8792A"/>
    <w:rsid w:val="00F91E45"/>
    <w:rsid w:val="00FA1D5D"/>
    <w:rsid w:val="00FA3203"/>
    <w:rsid w:val="00FA582D"/>
    <w:rsid w:val="00FB2447"/>
    <w:rsid w:val="00FB388D"/>
    <w:rsid w:val="00FB4D8E"/>
    <w:rsid w:val="00FB6A8F"/>
    <w:rsid w:val="00FC12C8"/>
    <w:rsid w:val="00FC3CFF"/>
    <w:rsid w:val="00FC471C"/>
    <w:rsid w:val="00FC5445"/>
    <w:rsid w:val="00FD2BF6"/>
    <w:rsid w:val="00FE499E"/>
    <w:rsid w:val="00FE6A37"/>
    <w:rsid w:val="00FF207F"/>
    <w:rsid w:val="00FF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5374D"/>
  <w15:chartTrackingRefBased/>
  <w15:docId w15:val="{DABE104D-8104-463D-987D-6B004332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widowControl w:val="0"/>
      <w:numPr>
        <w:numId w:val="1"/>
      </w:numPr>
      <w:overflowPunct w:val="0"/>
      <w:autoSpaceDE w:val="0"/>
      <w:autoSpaceDN w:val="0"/>
      <w:adjustRightInd w:val="0"/>
      <w:spacing w:line="360" w:lineRule="auto"/>
      <w:textAlignment w:val="baseline"/>
      <w:outlineLvl w:val="0"/>
    </w:pPr>
    <w:rPr>
      <w:b/>
      <w:caps/>
      <w:u w:val="single"/>
    </w:rPr>
  </w:style>
  <w:style w:type="paragraph" w:styleId="Heading2">
    <w:name w:val="heading 2"/>
    <w:basedOn w:val="Normal"/>
    <w:next w:val="Normal"/>
    <w:qFormat/>
    <w:pPr>
      <w:keepNext/>
      <w:widowControl w:val="0"/>
      <w:numPr>
        <w:ilvl w:val="1"/>
        <w:numId w:val="1"/>
      </w:numPr>
      <w:overflowPunct w:val="0"/>
      <w:autoSpaceDE w:val="0"/>
      <w:autoSpaceDN w:val="0"/>
      <w:adjustRightInd w:val="0"/>
      <w:spacing w:line="360" w:lineRule="auto"/>
      <w:textAlignment w:val="baseline"/>
      <w:outlineLvl w:val="1"/>
    </w:pPr>
    <w:rPr>
      <w:b/>
      <w:bCs/>
      <w:u w:val="single"/>
    </w:rPr>
  </w:style>
  <w:style w:type="paragraph" w:styleId="Heading3">
    <w:name w:val="heading 3"/>
    <w:basedOn w:val="Normal"/>
    <w:next w:val="Normal"/>
    <w:qFormat/>
    <w:pPr>
      <w:keepNext/>
      <w:numPr>
        <w:ilvl w:val="2"/>
        <w:numId w:val="1"/>
      </w:numPr>
      <w:overflowPunct w:val="0"/>
      <w:autoSpaceDE w:val="0"/>
      <w:autoSpaceDN w:val="0"/>
      <w:adjustRightInd w:val="0"/>
      <w:spacing w:line="360" w:lineRule="auto"/>
      <w:textAlignment w:val="baseline"/>
      <w:outlineLvl w:val="2"/>
    </w:pPr>
    <w:rPr>
      <w:b/>
    </w:rPr>
  </w:style>
  <w:style w:type="paragraph" w:styleId="Heading4">
    <w:name w:val="heading 4"/>
    <w:basedOn w:val="Normal"/>
    <w:next w:val="Normal"/>
    <w:qFormat/>
    <w:pPr>
      <w:keepNext/>
      <w:widowControl w:val="0"/>
      <w:numPr>
        <w:ilvl w:val="3"/>
        <w:numId w:val="1"/>
      </w:numPr>
      <w:overflowPunct w:val="0"/>
      <w:autoSpaceDE w:val="0"/>
      <w:autoSpaceDN w:val="0"/>
      <w:adjustRightInd w:val="0"/>
      <w:spacing w:line="360" w:lineRule="auto"/>
      <w:jc w:val="both"/>
      <w:textAlignment w:val="baseline"/>
      <w:outlineLvl w:val="3"/>
    </w:pPr>
    <w:rPr>
      <w:b/>
      <w:u w:val="single"/>
    </w:rPr>
  </w:style>
  <w:style w:type="paragraph" w:styleId="Heading5">
    <w:name w:val="heading 5"/>
    <w:basedOn w:val="Normal"/>
    <w:next w:val="Normal"/>
    <w:qFormat/>
    <w:pPr>
      <w:keepNext/>
      <w:tabs>
        <w:tab w:val="left" w:pos="720"/>
        <w:tab w:val="left" w:pos="1440"/>
        <w:tab w:val="left" w:leader="dot" w:pos="8640"/>
        <w:tab w:val="left" w:leader="dot" w:pos="8827"/>
      </w:tabs>
      <w:jc w:val="center"/>
      <w:outlineLvl w:val="4"/>
    </w:pPr>
    <w:rPr>
      <w:b/>
      <w:i/>
      <w:sz w:val="36"/>
    </w:rPr>
  </w:style>
  <w:style w:type="paragraph" w:styleId="Heading6">
    <w:name w:val="heading 6"/>
    <w:basedOn w:val="Normal"/>
    <w:next w:val="Normal"/>
    <w:qFormat/>
    <w:pPr>
      <w:keepNext/>
      <w:tabs>
        <w:tab w:val="left" w:pos="576"/>
        <w:tab w:val="left" w:pos="1080"/>
        <w:tab w:val="left" w:pos="1800"/>
        <w:tab w:val="right" w:leader="dot" w:pos="9360"/>
      </w:tabs>
      <w:spacing w:line="360" w:lineRule="auto"/>
      <w:outlineLvl w:val="5"/>
    </w:pPr>
    <w:rPr>
      <w:b/>
      <w:bCs/>
      <w:u w:val="single"/>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widowControl w:val="0"/>
      <w:overflowPunct w:val="0"/>
      <w:autoSpaceDE w:val="0"/>
      <w:autoSpaceDN w:val="0"/>
      <w:adjustRightInd w:val="0"/>
      <w:jc w:val="center"/>
      <w:textAlignment w:val="baseline"/>
      <w:outlineLvl w:val="7"/>
    </w:pPr>
    <w:rPr>
      <w:b/>
    </w:rPr>
  </w:style>
  <w:style w:type="paragraph" w:styleId="Heading9">
    <w:name w:val="heading 9"/>
    <w:basedOn w:val="Normal"/>
    <w:next w:val="Normal"/>
    <w:qFormat/>
    <w:pPr>
      <w:keepNext/>
      <w:tabs>
        <w:tab w:val="left" w:pos="576"/>
        <w:tab w:val="left" w:pos="1080"/>
        <w:tab w:val="left" w:pos="1800"/>
        <w:tab w:val="right" w:leader="dot" w:pos="9360"/>
      </w:tabs>
      <w:overflowPunct w:val="0"/>
      <w:autoSpaceDE w:val="0"/>
      <w:autoSpaceDN w:val="0"/>
      <w:adjustRightInd w:val="0"/>
      <w:spacing w:line="360" w:lineRule="auto"/>
      <w:jc w:val="center"/>
      <w:textAlignment w:val="baseline"/>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overflowPunct w:val="0"/>
      <w:autoSpaceDE w:val="0"/>
      <w:autoSpaceDN w:val="0"/>
      <w:adjustRightInd w:val="0"/>
      <w:jc w:val="center"/>
      <w:textAlignment w:val="baseline"/>
    </w:pPr>
    <w:rPr>
      <w:rFonts w:ascii="CG Times" w:hAnsi="CG Times"/>
      <w:b/>
      <w:u w:val="single"/>
    </w:rPr>
  </w:style>
  <w:style w:type="paragraph" w:styleId="BodyText">
    <w:name w:val="Body Text"/>
    <w:basedOn w:val="Normal"/>
    <w:pPr>
      <w:widowControl w:val="0"/>
      <w:overflowPunct w:val="0"/>
      <w:autoSpaceDE w:val="0"/>
      <w:autoSpaceDN w:val="0"/>
      <w:adjustRightInd w:val="0"/>
      <w:spacing w:line="360" w:lineRule="auto"/>
      <w:jc w:val="both"/>
      <w:textAlignment w:val="baseline"/>
    </w:pPr>
    <w:rPr>
      <w:rFonts w:ascii="CG Times" w:hAnsi="CG Times"/>
    </w:rPr>
  </w:style>
  <w:style w:type="paragraph" w:styleId="BodyText2">
    <w:name w:val="Body Text 2"/>
    <w:basedOn w:val="Normal"/>
    <w:pPr>
      <w:tabs>
        <w:tab w:val="left" w:pos="540"/>
        <w:tab w:val="left" w:pos="6840"/>
      </w:tabs>
      <w:overflowPunct w:val="0"/>
      <w:autoSpaceDE w:val="0"/>
      <w:autoSpaceDN w:val="0"/>
      <w:adjustRightInd w:val="0"/>
      <w:spacing w:line="360" w:lineRule="auto"/>
      <w:jc w:val="both"/>
      <w:textAlignment w:val="baseline"/>
    </w:pPr>
    <w:rPr>
      <w:u w:val="single"/>
    </w:rPr>
  </w:style>
  <w:style w:type="paragraph" w:styleId="NormalIndent">
    <w:name w:val="Normal Indent"/>
    <w:basedOn w:val="Normal"/>
    <w:pPr>
      <w:widowControl w:val="0"/>
      <w:tabs>
        <w:tab w:val="left" w:pos="864"/>
      </w:tabs>
      <w:overflowPunct w:val="0"/>
      <w:autoSpaceDE w:val="0"/>
      <w:autoSpaceDN w:val="0"/>
      <w:adjustRightInd w:val="0"/>
      <w:spacing w:line="360" w:lineRule="auto"/>
      <w:ind w:left="432"/>
      <w:jc w:val="both"/>
      <w:textAlignment w:val="baseline"/>
    </w:pPr>
    <w:rPr>
      <w:rFonts w:ascii="CG Times (W1)" w:hAnsi="CG Times (W1)"/>
    </w:rPr>
  </w:style>
  <w:style w:type="paragraph" w:styleId="BodyTextIndent">
    <w:name w:val="Body Text Indent"/>
    <w:basedOn w:val="Normal"/>
    <w:pPr>
      <w:tabs>
        <w:tab w:val="left" w:pos="360"/>
        <w:tab w:val="left" w:pos="450"/>
      </w:tabs>
      <w:overflowPunct w:val="0"/>
      <w:autoSpaceDE w:val="0"/>
      <w:autoSpaceDN w:val="0"/>
      <w:adjustRightInd w:val="0"/>
      <w:spacing w:line="360" w:lineRule="auto"/>
      <w:ind w:left="432"/>
      <w:jc w:val="both"/>
      <w:textAlignment w:val="baseline"/>
    </w:pPr>
    <w:rPr>
      <w:rFonts w:ascii="CG Times" w:hAnsi="CG Times"/>
    </w:rPr>
  </w:style>
  <w:style w:type="character" w:styleId="FootnoteReference">
    <w:name w:val="footnote reference"/>
    <w:basedOn w:val="DefaultParagraphFont"/>
    <w:semiHidden/>
    <w:rPr>
      <w:vertAlign w:val="superscript"/>
    </w:rPr>
  </w:style>
  <w:style w:type="paragraph" w:styleId="BodyTextIndent3">
    <w:name w:val="Body Text Indent 3"/>
    <w:basedOn w:val="Normal"/>
    <w:pPr>
      <w:tabs>
        <w:tab w:val="left" w:pos="450"/>
      </w:tabs>
      <w:overflowPunct w:val="0"/>
      <w:autoSpaceDE w:val="0"/>
      <w:autoSpaceDN w:val="0"/>
      <w:adjustRightInd w:val="0"/>
      <w:spacing w:line="360" w:lineRule="auto"/>
      <w:ind w:left="864"/>
      <w:jc w:val="both"/>
      <w:textAlignment w:val="baseline"/>
    </w:pPr>
  </w:style>
  <w:style w:type="paragraph" w:customStyle="1" w:styleId="NormalIndent0">
    <w:name w:val="Normal_Indent"/>
    <w:basedOn w:val="Normal"/>
    <w:pPr>
      <w:tabs>
        <w:tab w:val="left" w:pos="1584"/>
      </w:tabs>
      <w:overflowPunct w:val="0"/>
      <w:autoSpaceDE w:val="0"/>
      <w:autoSpaceDN w:val="0"/>
      <w:adjustRightInd w:val="0"/>
      <w:spacing w:line="360" w:lineRule="auto"/>
      <w:ind w:left="864"/>
      <w:jc w:val="both"/>
      <w:textAlignment w:val="baseline"/>
    </w:pPr>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overflowPunct w:val="0"/>
      <w:autoSpaceDE w:val="0"/>
      <w:autoSpaceDN w:val="0"/>
      <w:adjustRightInd w:val="0"/>
      <w:textAlignment w:val="baseline"/>
    </w:pPr>
  </w:style>
  <w:style w:type="paragraph" w:styleId="FootnoteText">
    <w:name w:val="footnote text"/>
    <w:basedOn w:val="Normal"/>
    <w:semiHidden/>
    <w:pPr>
      <w:overflowPunct w:val="0"/>
      <w:autoSpaceDE w:val="0"/>
      <w:autoSpaceDN w:val="0"/>
      <w:adjustRightInd w:val="0"/>
      <w:ind w:left="144" w:hanging="144"/>
      <w:jc w:val="both"/>
      <w:textAlignment w:val="baseline"/>
    </w:pPr>
    <w:rPr>
      <w:sz w:val="16"/>
    </w:rPr>
  </w:style>
  <w:style w:type="character" w:styleId="PageNumber">
    <w:name w:val="page number"/>
    <w:basedOn w:val="DefaultParagraphFont"/>
    <w:rPr>
      <w:sz w:val="20"/>
    </w:rPr>
  </w:style>
  <w:style w:type="paragraph" w:styleId="Footer">
    <w:name w:val="footer"/>
    <w:basedOn w:val="Normal"/>
    <w:pPr>
      <w:widowControl w:val="0"/>
      <w:tabs>
        <w:tab w:val="center" w:pos="4320"/>
        <w:tab w:val="right" w:pos="8640"/>
      </w:tabs>
      <w:overflowPunct w:val="0"/>
      <w:autoSpaceDE w:val="0"/>
      <w:autoSpaceDN w:val="0"/>
      <w:adjustRightInd w:val="0"/>
      <w:textAlignment w:val="baseline"/>
    </w:pPr>
  </w:style>
  <w:style w:type="paragraph" w:styleId="BodyTextIndent2">
    <w:name w:val="Body Text Indent 2"/>
    <w:basedOn w:val="Normal"/>
    <w:pPr>
      <w:ind w:left="990"/>
      <w:jc w:val="both"/>
    </w:pPr>
    <w:rPr>
      <w:rFonts w:cs="Courier New"/>
    </w:rPr>
  </w:style>
  <w:style w:type="paragraph" w:styleId="TOC1">
    <w:name w:val="toc 1"/>
    <w:basedOn w:val="Heading2"/>
    <w:next w:val="Normal"/>
    <w:semiHidden/>
    <w:pPr>
      <w:widowControl/>
      <w:numPr>
        <w:ilvl w:val="0"/>
        <w:numId w:val="0"/>
      </w:numPr>
      <w:tabs>
        <w:tab w:val="left" w:pos="432"/>
        <w:tab w:val="right" w:leader="dot" w:pos="9360"/>
      </w:tabs>
      <w:spacing w:before="240" w:after="240" w:line="240" w:lineRule="auto"/>
      <w:ind w:left="432" w:hanging="432"/>
      <w:outlineLvl w:val="9"/>
    </w:pPr>
    <w:rPr>
      <w:bCs w:val="0"/>
      <w:caps/>
      <w:u w:val="none"/>
    </w:rPr>
  </w:style>
  <w:style w:type="paragraph" w:styleId="Subtitle">
    <w:name w:val="Subtitle"/>
    <w:basedOn w:val="Normal"/>
    <w:qFormat/>
    <w:pPr>
      <w:jc w:val="center"/>
    </w:pPr>
    <w:rPr>
      <w:b/>
      <w:bCs/>
    </w:rPr>
  </w:style>
  <w:style w:type="character" w:styleId="Hyperlink">
    <w:name w:val="Hyperlink"/>
    <w:basedOn w:val="DefaultParagraphFont"/>
    <w:rPr>
      <w:color w:val="0000FF"/>
      <w:u w:val="single"/>
    </w:rPr>
  </w:style>
  <w:style w:type="paragraph" w:styleId="TOC2">
    <w:name w:val="toc 2"/>
    <w:basedOn w:val="Normal"/>
    <w:next w:val="Normal"/>
    <w:semiHidden/>
    <w:pPr>
      <w:tabs>
        <w:tab w:val="left" w:pos="1008"/>
        <w:tab w:val="right" w:leader="dot" w:pos="9360"/>
      </w:tabs>
      <w:overflowPunct w:val="0"/>
      <w:autoSpaceDE w:val="0"/>
      <w:autoSpaceDN w:val="0"/>
      <w:adjustRightInd w:val="0"/>
      <w:ind w:left="1008" w:hanging="576"/>
      <w:textAlignment w:val="baseline"/>
    </w:pPr>
  </w:style>
  <w:style w:type="paragraph" w:styleId="TOC3">
    <w:name w:val="toc 3"/>
    <w:basedOn w:val="Normal"/>
    <w:next w:val="Normal"/>
    <w:semiHidden/>
    <w:pPr>
      <w:tabs>
        <w:tab w:val="left" w:pos="1728"/>
        <w:tab w:val="right" w:leader="dot" w:pos="9360"/>
      </w:tabs>
      <w:overflowPunct w:val="0"/>
      <w:autoSpaceDE w:val="0"/>
      <w:autoSpaceDN w:val="0"/>
      <w:adjustRightInd w:val="0"/>
      <w:ind w:left="1728" w:hanging="720"/>
      <w:textAlignment w:val="baseline"/>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basedOn w:val="DefaultParagraphFont"/>
    <w:rPr>
      <w:color w:val="800080"/>
      <w:u w:val="single"/>
    </w:rPr>
  </w:style>
  <w:style w:type="paragraph" w:styleId="CommentSubject">
    <w:name w:val="annotation subject"/>
    <w:basedOn w:val="CommentText"/>
    <w:next w:val="CommentText"/>
    <w:semiHidden/>
    <w:pPr>
      <w:widowControl/>
      <w:overflowPunct/>
      <w:autoSpaceDE/>
      <w:autoSpaceDN/>
      <w:adjustRightInd/>
      <w:textAlignment w:val="auto"/>
    </w:pPr>
    <w:rPr>
      <w:b/>
      <w:bCs/>
      <w:sz w:val="20"/>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tabs>
        <w:tab w:val="right" w:leader="dot" w:pos="8640"/>
      </w:tabs>
      <w:ind w:left="504" w:right="504"/>
      <w:jc w:val="both"/>
    </w:pPr>
    <w:rPr>
      <w:szCs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DD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ase">
    <w:name w:val="Heading Base"/>
    <w:basedOn w:val="BodyText"/>
    <w:next w:val="BodyText"/>
    <w:rsid w:val="00157F08"/>
    <w:pPr>
      <w:keepNext/>
      <w:keepLines/>
      <w:widowControl/>
      <w:spacing w:line="240" w:lineRule="atLeast"/>
      <w:jc w:val="left"/>
    </w:pPr>
    <w:rPr>
      <w:rFonts w:ascii="Times New Roman" w:hAnsi="Times New Roman"/>
      <w:kern w:val="20"/>
    </w:rPr>
  </w:style>
  <w:style w:type="character" w:styleId="UnresolvedMention">
    <w:name w:val="Unresolved Mention"/>
    <w:basedOn w:val="DefaultParagraphFont"/>
    <w:uiPriority w:val="99"/>
    <w:semiHidden/>
    <w:unhideWhenUsed/>
    <w:rsid w:val="00202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5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cdcb12d-2dca-48bf-9cae-188052f730d8">
      <Terms xmlns="http://schemas.microsoft.com/office/infopath/2007/PartnerControls"/>
    </lcf76f155ced4ddcb4097134ff3c332f>
    <TaxCatchAll xmlns="2a664f14-a04a-4102-8275-903c95f87938" xsi:nil="true"/>
    <Image xmlns="7cdcb12d-2dca-48bf-9cae-188052f730d8" xsi:nil="true"/>
    <Tags xmlns="7cdcb12d-2dca-48bf-9cae-188052f730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D415667C30A648819EB220CF75C253" ma:contentTypeVersion="22" ma:contentTypeDescription="Create a new document." ma:contentTypeScope="" ma:versionID="57442e8fdefae8c224183ff32b5c61a3">
  <xsd:schema xmlns:xsd="http://www.w3.org/2001/XMLSchema" xmlns:xs="http://www.w3.org/2001/XMLSchema" xmlns:p="http://schemas.microsoft.com/office/2006/metadata/properties" xmlns:ns1="http://schemas.microsoft.com/sharepoint/v3" xmlns:ns2="7cdcb12d-2dca-48bf-9cae-188052f730d8" xmlns:ns3="2a664f14-a04a-4102-8275-903c95f87938" targetNamespace="http://schemas.microsoft.com/office/2006/metadata/properties" ma:root="true" ma:fieldsID="3aeec23add1e92f2f01fb75a6d9ba90c" ns1:_="" ns2:_="" ns3:_="">
    <xsd:import namespace="http://schemas.microsoft.com/sharepoint/v3"/>
    <xsd:import namespace="7cdcb12d-2dca-48bf-9cae-188052f730d8"/>
    <xsd:import namespace="2a664f14-a04a-4102-8275-903c95f879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Image" minOccurs="0"/>
                <xsd:element ref="ns2: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dcb12d-2dca-48bf-9cae-188052f73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44ee393-8d74-440c-a314-1c7ec428404b" ma:termSetId="09814cd3-568e-fe90-9814-8d621ff8fb84" ma:anchorId="fba54fb3-c3e1-fe81-a776-ca4b69148c4d" ma:open="true" ma:isKeyword="false">
      <xsd:complexType>
        <xsd:sequence>
          <xsd:element ref="pc:Terms" minOccurs="0" maxOccurs="1"/>
        </xsd:sequence>
      </xsd:complexType>
    </xsd:element>
    <xsd:element name="Image" ma:index="26" nillable="true" ma:displayName="Image" ma:format="Thumbnail" ma:internalName="Image">
      <xsd:simpleType>
        <xsd:restriction base="dms:Unknown"/>
      </xsd:simpleType>
    </xsd:element>
    <xsd:element name="Tags" ma:index="27" nillable="true" ma:displayName="Tags" ma:format="Dropdown" ma:internalName="Tags">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64f14-a04a-4102-8275-903c95f879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0716f72-4694-4e7c-84cd-2b37c1ece81d}" ma:internalName="TaxCatchAll" ma:showField="CatchAllData" ma:web="2a664f14-a04a-4102-8275-903c95f87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79109-7A77-41E1-889C-05B64BD2FC22}">
  <ds:schemaRefs>
    <ds:schemaRef ds:uri="http://schemas.microsoft.com/office/2006/metadata/properties"/>
    <ds:schemaRef ds:uri="http://schemas.microsoft.com/office/infopath/2007/PartnerControls"/>
    <ds:schemaRef ds:uri="http://schemas.microsoft.com/sharepoint/v3"/>
    <ds:schemaRef ds:uri="7cdcb12d-2dca-48bf-9cae-188052f730d8"/>
    <ds:schemaRef ds:uri="2a664f14-a04a-4102-8275-903c95f87938"/>
  </ds:schemaRefs>
</ds:datastoreItem>
</file>

<file path=customXml/itemProps2.xml><?xml version="1.0" encoding="utf-8"?>
<ds:datastoreItem xmlns:ds="http://schemas.openxmlformats.org/officeDocument/2006/customXml" ds:itemID="{711059E6-2F8C-488E-8FCB-ABC669CF3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dcb12d-2dca-48bf-9cae-188052f730d8"/>
    <ds:schemaRef ds:uri="2a664f14-a04a-4102-8275-903c95f87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35C65-E981-49B0-8D85-0B76E7452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Phase II Property Assessment</vt:lpstr>
    </vt:vector>
  </TitlesOfParts>
  <Manager>Mark S. Rhinehart</Manager>
  <Company>SRW Environmental Services, Inc.</Company>
  <LinksUpToDate>false</LinksUpToDate>
  <CharactersWithSpaces>5831</CharactersWithSpaces>
  <SharedDoc>false</SharedDoc>
  <HLinks>
    <vt:vector size="24" baseType="variant">
      <vt:variant>
        <vt:i4>8126552</vt:i4>
      </vt:variant>
      <vt:variant>
        <vt:i4>9</vt:i4>
      </vt:variant>
      <vt:variant>
        <vt:i4>0</vt:i4>
      </vt:variant>
      <vt:variant>
        <vt:i4>5</vt:i4>
      </vt:variant>
      <vt:variant>
        <vt:lpwstr>mailto:scarpenter@petroenviro.com</vt:lpwstr>
      </vt:variant>
      <vt:variant>
        <vt:lpwstr/>
      </vt:variant>
      <vt:variant>
        <vt:i4>2818050</vt:i4>
      </vt:variant>
      <vt:variant>
        <vt:i4>6</vt:i4>
      </vt:variant>
      <vt:variant>
        <vt:i4>0</vt:i4>
      </vt:variant>
      <vt:variant>
        <vt:i4>5</vt:i4>
      </vt:variant>
      <vt:variant>
        <vt:lpwstr>mailto:drobb@cincinnatiport.org</vt:lpwstr>
      </vt:variant>
      <vt:variant>
        <vt:lpwstr/>
      </vt:variant>
      <vt:variant>
        <vt:i4>2490471</vt:i4>
      </vt:variant>
      <vt:variant>
        <vt:i4>3</vt:i4>
      </vt:variant>
      <vt:variant>
        <vt:i4>0</vt:i4>
      </vt:variant>
      <vt:variant>
        <vt:i4>5</vt:i4>
      </vt:variant>
      <vt:variant>
        <vt:lpwstr>http://www.petroenviro.com/</vt:lpwstr>
      </vt:variant>
      <vt:variant>
        <vt:lpwstr/>
      </vt:variant>
      <vt:variant>
        <vt:i4>2359343</vt:i4>
      </vt:variant>
      <vt:variant>
        <vt:i4>0</vt:i4>
      </vt:variant>
      <vt:variant>
        <vt:i4>0</vt:i4>
      </vt:variant>
      <vt:variant>
        <vt:i4>5</vt:i4>
      </vt:variant>
      <vt:variant>
        <vt:lpwstr>http://www.cincinnatiport.org/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II Property Assessment</dc:title>
  <dc:subject>Former Carlyle Tile Plant</dc:subject>
  <dc:creator>Keith Egan</dc:creator>
  <cp:keywords/>
  <dc:description/>
  <cp:lastModifiedBy>Jilson Daniels</cp:lastModifiedBy>
  <cp:revision>5</cp:revision>
  <cp:lastPrinted>2025-02-12T15:56:00Z</cp:lastPrinted>
  <dcterms:created xsi:type="dcterms:W3CDTF">2024-12-05T16:05:00Z</dcterms:created>
  <dcterms:modified xsi:type="dcterms:W3CDTF">2025-02-12T15:56:00Z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0x01010001D415667C30A648819EB220CF75C253</vt:lpwstr>
  </property>
  <property fmtid="{D5CDD505-2E9C-101B-9397-08002B2CF9AE}" pid="3" name="MediaServiceImageTags">
    <vt:lpwstr/>
  </property>
</Properties>
</file>